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9B0CE" w14:textId="5F89D581" w:rsidR="007B380A" w:rsidRPr="007B380A" w:rsidRDefault="007B380A" w:rsidP="007B380A">
      <w:pPr>
        <w:pStyle w:val="Sinespaciado"/>
        <w:jc w:val="center"/>
        <w:rPr>
          <w:rFonts w:ascii="Arial" w:hAnsi="Arial" w:cs="Arial"/>
          <w:b/>
          <w:lang w:val="es-MX"/>
        </w:rPr>
      </w:pPr>
      <w:r w:rsidRPr="007B380A">
        <w:rPr>
          <w:rFonts w:ascii="Arial" w:hAnsi="Arial" w:cs="Arial"/>
          <w:b/>
          <w:lang w:val="es-MX"/>
        </w:rPr>
        <w:t xml:space="preserve">JUSTIFICACIÓN PRORROGA DEL </w:t>
      </w:r>
    </w:p>
    <w:p w14:paraId="0389C550" w14:textId="5429CC5B" w:rsidR="00153335" w:rsidRDefault="007B380A" w:rsidP="007B380A">
      <w:pPr>
        <w:pStyle w:val="Sinespaciado"/>
        <w:jc w:val="center"/>
        <w:rPr>
          <w:rFonts w:ascii="Arial" w:hAnsi="Arial" w:cs="Arial"/>
          <w:b/>
          <w:lang w:val="es-MX"/>
        </w:rPr>
      </w:pPr>
      <w:r w:rsidRPr="007B380A">
        <w:rPr>
          <w:rFonts w:ascii="Arial" w:hAnsi="Arial" w:cs="Arial"/>
          <w:b/>
          <w:lang w:val="es-MX"/>
        </w:rPr>
        <w:t xml:space="preserve">CONTRATO SECOP II </w:t>
      </w:r>
      <w:r w:rsidR="00C60477" w:rsidRPr="00C60477">
        <w:rPr>
          <w:rFonts w:ascii="Arial" w:hAnsi="Arial" w:cs="Arial"/>
          <w:b/>
        </w:rPr>
        <w:t>CO1.PCCNTR.8017166</w:t>
      </w:r>
      <w:r w:rsidRPr="007B380A">
        <w:rPr>
          <w:rFonts w:ascii="Arial" w:hAnsi="Arial" w:cs="Arial"/>
          <w:b/>
          <w:lang w:val="es-MX"/>
        </w:rPr>
        <w:t>/ CPS No. 3</w:t>
      </w:r>
      <w:r w:rsidR="00C60477">
        <w:rPr>
          <w:rFonts w:ascii="Arial" w:hAnsi="Arial" w:cs="Arial"/>
          <w:b/>
          <w:lang w:val="es-MX"/>
        </w:rPr>
        <w:t>3</w:t>
      </w:r>
      <w:r w:rsidR="00453357">
        <w:rPr>
          <w:rFonts w:ascii="Arial" w:hAnsi="Arial" w:cs="Arial"/>
          <w:b/>
          <w:lang w:val="es-MX"/>
        </w:rPr>
        <w:t>2</w:t>
      </w:r>
      <w:r w:rsidRPr="007B380A">
        <w:rPr>
          <w:rFonts w:ascii="Arial" w:hAnsi="Arial" w:cs="Arial"/>
          <w:b/>
          <w:lang w:val="es-MX"/>
        </w:rPr>
        <w:t xml:space="preserve"> DE 2025</w:t>
      </w:r>
      <w:r w:rsidR="0017222E" w:rsidRPr="00453AE3">
        <w:rPr>
          <w:rFonts w:ascii="Arial" w:hAnsi="Arial" w:cs="Arial"/>
          <w:b/>
          <w:lang w:val="es-MX"/>
        </w:rPr>
        <w:t>.</w:t>
      </w:r>
    </w:p>
    <w:p w14:paraId="57633AA5" w14:textId="77777777" w:rsidR="00153335" w:rsidRDefault="00153335" w:rsidP="00AF7D38">
      <w:pPr>
        <w:pStyle w:val="Sinespaciado"/>
        <w:jc w:val="center"/>
        <w:rPr>
          <w:rFonts w:ascii="Arial" w:hAnsi="Arial" w:cs="Arial"/>
          <w:b/>
          <w:lang w:val="es-MX"/>
        </w:rPr>
      </w:pPr>
    </w:p>
    <w:tbl>
      <w:tblPr>
        <w:tblStyle w:val="Tablaconcuadrcula"/>
        <w:tblW w:w="0" w:type="auto"/>
        <w:tblLook w:val="04A0" w:firstRow="1" w:lastRow="0" w:firstColumn="1" w:lastColumn="0" w:noHBand="0" w:noVBand="1"/>
      </w:tblPr>
      <w:tblGrid>
        <w:gridCol w:w="3397"/>
        <w:gridCol w:w="5097"/>
      </w:tblGrid>
      <w:tr w:rsidR="000850E6" w14:paraId="30CDD649" w14:textId="77777777" w:rsidTr="00153335">
        <w:tc>
          <w:tcPr>
            <w:tcW w:w="8494" w:type="dxa"/>
            <w:gridSpan w:val="2"/>
          </w:tcPr>
          <w:p w14:paraId="14CDA8B5" w14:textId="77777777" w:rsidR="000850E6" w:rsidRPr="000850E6" w:rsidRDefault="000850E6" w:rsidP="00AF7D38">
            <w:pPr>
              <w:pStyle w:val="Sinespaciado"/>
              <w:jc w:val="center"/>
              <w:rPr>
                <w:rFonts w:ascii="Arial" w:hAnsi="Arial" w:cs="Arial"/>
                <w:b/>
                <w:lang w:val="es-MX"/>
              </w:rPr>
            </w:pPr>
            <w:r w:rsidRPr="000850E6">
              <w:rPr>
                <w:rFonts w:ascii="Arial" w:hAnsi="Arial" w:cs="Arial"/>
                <w:b/>
                <w:lang w:val="es-MX"/>
              </w:rPr>
              <w:t>ANTECEDENTES</w:t>
            </w:r>
            <w:r w:rsidR="00593977">
              <w:rPr>
                <w:rFonts w:ascii="Arial" w:hAnsi="Arial" w:cs="Arial"/>
                <w:b/>
                <w:lang w:val="es-MX"/>
              </w:rPr>
              <w:t xml:space="preserve"> DEL CONTRATO</w:t>
            </w:r>
          </w:p>
        </w:tc>
      </w:tr>
      <w:tr w:rsidR="00AF7D38" w14:paraId="396CEE5F" w14:textId="77777777" w:rsidTr="00574B14">
        <w:tc>
          <w:tcPr>
            <w:tcW w:w="3397" w:type="dxa"/>
          </w:tcPr>
          <w:p w14:paraId="63A280A4" w14:textId="77777777" w:rsidR="00AF7D38" w:rsidRPr="00453AE3" w:rsidRDefault="00AF7D38" w:rsidP="00AF7D38">
            <w:pPr>
              <w:pStyle w:val="Sinespaciado"/>
              <w:jc w:val="both"/>
              <w:rPr>
                <w:rFonts w:ascii="Arial" w:hAnsi="Arial" w:cs="Arial"/>
                <w:b/>
                <w:lang w:val="es-MX"/>
              </w:rPr>
            </w:pPr>
            <w:r w:rsidRPr="00453AE3">
              <w:rPr>
                <w:rFonts w:ascii="Arial" w:hAnsi="Arial" w:cs="Arial"/>
                <w:b/>
                <w:lang w:val="es-MX"/>
              </w:rPr>
              <w:t>N</w:t>
            </w:r>
            <w:r w:rsidR="00B777E6">
              <w:rPr>
                <w:rFonts w:ascii="Arial" w:hAnsi="Arial" w:cs="Arial"/>
                <w:b/>
                <w:lang w:val="es-MX"/>
              </w:rPr>
              <w:t>úmero</w:t>
            </w:r>
            <w:r w:rsidRPr="00453AE3">
              <w:rPr>
                <w:rFonts w:ascii="Arial" w:hAnsi="Arial" w:cs="Arial"/>
                <w:b/>
                <w:lang w:val="es-MX"/>
              </w:rPr>
              <w:t xml:space="preserve"> de contrato</w:t>
            </w:r>
          </w:p>
        </w:tc>
        <w:tc>
          <w:tcPr>
            <w:tcW w:w="5097" w:type="dxa"/>
          </w:tcPr>
          <w:p w14:paraId="6C2DF069" w14:textId="076138B2" w:rsidR="00AF7D38" w:rsidRPr="00C60477" w:rsidRDefault="00C60477" w:rsidP="00C60477">
            <w:pPr>
              <w:pStyle w:val="Sinespaciado"/>
              <w:rPr>
                <w:rFonts w:ascii="Arial" w:hAnsi="Arial" w:cs="Arial"/>
                <w:bCs/>
                <w:lang w:val="es-MX"/>
              </w:rPr>
            </w:pPr>
            <w:r w:rsidRPr="00C60477">
              <w:rPr>
                <w:rFonts w:ascii="Arial" w:hAnsi="Arial" w:cs="Arial"/>
                <w:bCs/>
                <w:lang w:val="es-MX"/>
              </w:rPr>
              <w:t xml:space="preserve">SECOP II </w:t>
            </w:r>
            <w:r w:rsidRPr="00C60477">
              <w:rPr>
                <w:rFonts w:ascii="Arial" w:hAnsi="Arial" w:cs="Arial"/>
                <w:bCs/>
              </w:rPr>
              <w:t>CO1.PCCNTR.8017166</w:t>
            </w:r>
            <w:r w:rsidRPr="00C60477">
              <w:rPr>
                <w:rFonts w:ascii="Arial" w:hAnsi="Arial" w:cs="Arial"/>
                <w:bCs/>
                <w:lang w:val="es-MX"/>
              </w:rPr>
              <w:t>/ CPS No. 33</w:t>
            </w:r>
            <w:r w:rsidR="00453357">
              <w:rPr>
                <w:rFonts w:ascii="Arial" w:hAnsi="Arial" w:cs="Arial"/>
                <w:bCs/>
                <w:lang w:val="es-MX"/>
              </w:rPr>
              <w:t>2</w:t>
            </w:r>
            <w:r w:rsidRPr="00C60477">
              <w:rPr>
                <w:rFonts w:ascii="Arial" w:hAnsi="Arial" w:cs="Arial"/>
                <w:bCs/>
                <w:lang w:val="es-MX"/>
              </w:rPr>
              <w:t xml:space="preserve"> DE 2025.</w:t>
            </w:r>
          </w:p>
        </w:tc>
      </w:tr>
      <w:tr w:rsidR="00373A29" w14:paraId="00CCBD60" w14:textId="77777777" w:rsidTr="00574B14">
        <w:trPr>
          <w:trHeight w:val="300"/>
        </w:trPr>
        <w:tc>
          <w:tcPr>
            <w:tcW w:w="3397" w:type="dxa"/>
          </w:tcPr>
          <w:p w14:paraId="605BCA2D" w14:textId="7CFCEA51" w:rsidR="00373A29" w:rsidRPr="00453AE3" w:rsidRDefault="00373A29" w:rsidP="00AF7D38">
            <w:pPr>
              <w:pStyle w:val="Sinespaciado"/>
              <w:jc w:val="both"/>
              <w:rPr>
                <w:rFonts w:ascii="Arial" w:hAnsi="Arial" w:cs="Arial"/>
                <w:b/>
                <w:lang w:val="es-MX"/>
              </w:rPr>
            </w:pPr>
            <w:r>
              <w:rPr>
                <w:rFonts w:ascii="Arial" w:hAnsi="Arial" w:cs="Arial"/>
                <w:b/>
                <w:lang w:val="es-MX"/>
              </w:rPr>
              <w:t>Clase se contrato</w:t>
            </w:r>
          </w:p>
        </w:tc>
        <w:tc>
          <w:tcPr>
            <w:tcW w:w="5097" w:type="dxa"/>
          </w:tcPr>
          <w:p w14:paraId="3C681A7B" w14:textId="10BDAC9E" w:rsidR="00373A29" w:rsidRDefault="007B380A" w:rsidP="00AF7D38">
            <w:pPr>
              <w:pStyle w:val="Sinespaciado"/>
              <w:jc w:val="both"/>
              <w:rPr>
                <w:rFonts w:ascii="Arial" w:hAnsi="Arial" w:cs="Arial"/>
                <w:lang w:val="es-MX"/>
              </w:rPr>
            </w:pPr>
            <w:r w:rsidRPr="007B380A">
              <w:rPr>
                <w:rFonts w:ascii="Arial" w:hAnsi="Arial" w:cs="Arial"/>
                <w:lang w:val="es-MX"/>
              </w:rPr>
              <w:t>PRESTACIÓN DE SERVICIOS</w:t>
            </w:r>
          </w:p>
        </w:tc>
      </w:tr>
      <w:tr w:rsidR="00AF7D38" w14:paraId="3CE7AA98" w14:textId="77777777" w:rsidTr="00574B14">
        <w:trPr>
          <w:trHeight w:val="300"/>
        </w:trPr>
        <w:tc>
          <w:tcPr>
            <w:tcW w:w="3397" w:type="dxa"/>
          </w:tcPr>
          <w:p w14:paraId="230180AA" w14:textId="77777777" w:rsidR="00AF7D38" w:rsidRPr="00453AE3" w:rsidRDefault="00AF7D38" w:rsidP="00AF7D38">
            <w:pPr>
              <w:pStyle w:val="Sinespaciado"/>
              <w:jc w:val="both"/>
              <w:rPr>
                <w:rFonts w:ascii="Arial" w:hAnsi="Arial" w:cs="Arial"/>
                <w:b/>
                <w:lang w:val="es-MX"/>
              </w:rPr>
            </w:pPr>
            <w:r w:rsidRPr="00453AE3">
              <w:rPr>
                <w:rFonts w:ascii="Arial" w:hAnsi="Arial" w:cs="Arial"/>
                <w:b/>
                <w:lang w:val="es-MX"/>
              </w:rPr>
              <w:t>Objeto del contrato</w:t>
            </w:r>
          </w:p>
        </w:tc>
        <w:tc>
          <w:tcPr>
            <w:tcW w:w="5097" w:type="dxa"/>
          </w:tcPr>
          <w:p w14:paraId="0BB1BE8C" w14:textId="4F4D7D4E" w:rsidR="00A534F9" w:rsidRPr="00C60477" w:rsidRDefault="00C60477" w:rsidP="00C60477">
            <w:pPr>
              <w:jc w:val="both"/>
              <w:rPr>
                <w:rFonts w:cs="Arial"/>
                <w:color w:val="000000"/>
                <w:sz w:val="18"/>
                <w:szCs w:val="18"/>
                <w:lang w:eastAsia="es-CO"/>
              </w:rPr>
            </w:pPr>
            <w:r>
              <w:rPr>
                <w:rStyle w:val="vortaltextarea"/>
                <w:rFonts w:cs="Arial"/>
                <w:color w:val="000000"/>
                <w:sz w:val="18"/>
                <w:szCs w:val="18"/>
              </w:rPr>
              <w:t>BS 43 PRESTAR EL SERVICIO DE LAVADO, DESINFECCIÓN Y LIMPIEZA DE TANQUES DE ALMACENAMIENTO DE AGUA POTABLE Y ANÁLISIS DE POTABILIDAD DEL AGUA EN LAS PLAZAS DE MERCADO Y ALTERNATIVAS COMERCIALES A CARGO DEL INSTITUTO PARA LA ECONOMÍA SOCIAL - IPES</w:t>
            </w:r>
          </w:p>
        </w:tc>
      </w:tr>
      <w:tr w:rsidR="00A534F9" w14:paraId="09B836ED" w14:textId="77777777" w:rsidTr="00574B14">
        <w:trPr>
          <w:trHeight w:val="195"/>
        </w:trPr>
        <w:tc>
          <w:tcPr>
            <w:tcW w:w="3397" w:type="dxa"/>
          </w:tcPr>
          <w:p w14:paraId="1E8869BB" w14:textId="470DB8BB" w:rsidR="00A534F9" w:rsidRPr="00453AE3" w:rsidRDefault="00373A29" w:rsidP="00AF7D38">
            <w:pPr>
              <w:pStyle w:val="Sinespaciado"/>
              <w:jc w:val="both"/>
              <w:rPr>
                <w:rFonts w:ascii="Arial" w:hAnsi="Arial" w:cs="Arial"/>
                <w:b/>
                <w:lang w:val="es-MX"/>
              </w:rPr>
            </w:pPr>
            <w:r>
              <w:rPr>
                <w:rFonts w:ascii="Arial" w:hAnsi="Arial" w:cs="Arial"/>
                <w:b/>
                <w:lang w:val="es-MX"/>
              </w:rPr>
              <w:t>Nombre del contratista</w:t>
            </w:r>
          </w:p>
        </w:tc>
        <w:tc>
          <w:tcPr>
            <w:tcW w:w="5097" w:type="dxa"/>
          </w:tcPr>
          <w:p w14:paraId="724CDC9C" w14:textId="3B2761C9" w:rsidR="00A534F9" w:rsidRDefault="00C60477" w:rsidP="00AF7D38">
            <w:pPr>
              <w:pStyle w:val="Sinespaciado"/>
              <w:jc w:val="both"/>
              <w:rPr>
                <w:rFonts w:ascii="Arial" w:hAnsi="Arial" w:cs="Arial"/>
                <w:lang w:val="es-MX"/>
              </w:rPr>
            </w:pPr>
            <w:r w:rsidRPr="00C60477">
              <w:rPr>
                <w:rFonts w:ascii="Arial" w:hAnsi="Arial" w:cs="Arial"/>
              </w:rPr>
              <w:t>Gestión Ambiental Empresarial S.A.S</w:t>
            </w:r>
          </w:p>
        </w:tc>
      </w:tr>
      <w:tr w:rsidR="00373A29" w14:paraId="3DD6E039" w14:textId="77777777" w:rsidTr="00574B14">
        <w:tc>
          <w:tcPr>
            <w:tcW w:w="3397" w:type="dxa"/>
          </w:tcPr>
          <w:p w14:paraId="06A3F73D" w14:textId="0E1BEE1A" w:rsidR="00373A29" w:rsidRPr="00453AE3" w:rsidRDefault="00373A29" w:rsidP="00AF7D38">
            <w:pPr>
              <w:pStyle w:val="Sinespaciado"/>
              <w:jc w:val="both"/>
              <w:rPr>
                <w:rFonts w:ascii="Arial" w:hAnsi="Arial" w:cs="Arial"/>
                <w:b/>
                <w:lang w:val="es-MX"/>
              </w:rPr>
            </w:pPr>
            <w:r>
              <w:rPr>
                <w:rFonts w:ascii="Arial" w:hAnsi="Arial" w:cs="Arial"/>
                <w:b/>
                <w:lang w:val="es-MX"/>
              </w:rPr>
              <w:t>Plazo inicial</w:t>
            </w:r>
          </w:p>
        </w:tc>
        <w:tc>
          <w:tcPr>
            <w:tcW w:w="5097" w:type="dxa"/>
          </w:tcPr>
          <w:p w14:paraId="5B5097A8" w14:textId="095D39C9" w:rsidR="00373A29" w:rsidRDefault="005811B0" w:rsidP="00B012B6">
            <w:pPr>
              <w:pStyle w:val="Sinespaciado"/>
              <w:jc w:val="both"/>
              <w:rPr>
                <w:rFonts w:ascii="Arial" w:hAnsi="Arial" w:cs="Arial"/>
                <w:lang w:val="es-MX"/>
              </w:rPr>
            </w:pPr>
            <w:r>
              <w:rPr>
                <w:rFonts w:ascii="Arial" w:hAnsi="Arial" w:cs="Arial"/>
                <w:lang w:val="es-MX"/>
              </w:rPr>
              <w:t>Ocho meses</w:t>
            </w:r>
            <w:r w:rsidR="009A5156" w:rsidRPr="009A5156">
              <w:rPr>
                <w:rFonts w:ascii="Arial" w:hAnsi="Arial" w:cs="Arial"/>
                <w:lang w:val="es-MX"/>
              </w:rPr>
              <w:t xml:space="preserve"> (</w:t>
            </w:r>
            <w:r>
              <w:rPr>
                <w:rFonts w:ascii="Arial" w:hAnsi="Arial" w:cs="Arial"/>
                <w:lang w:val="es-MX"/>
              </w:rPr>
              <w:t>8</w:t>
            </w:r>
            <w:r w:rsidR="009A5156" w:rsidRPr="009A5156">
              <w:rPr>
                <w:rFonts w:ascii="Arial" w:hAnsi="Arial" w:cs="Arial"/>
                <w:lang w:val="es-MX"/>
              </w:rPr>
              <w:t>) MESES</w:t>
            </w:r>
          </w:p>
        </w:tc>
      </w:tr>
      <w:tr w:rsidR="00AF7D38" w14:paraId="75AAC47E" w14:textId="77777777" w:rsidTr="00574B14">
        <w:tc>
          <w:tcPr>
            <w:tcW w:w="3397" w:type="dxa"/>
          </w:tcPr>
          <w:p w14:paraId="7B1FC516" w14:textId="67B3E84C" w:rsidR="00AF7D38" w:rsidRPr="00453AE3" w:rsidRDefault="00373A29" w:rsidP="00AF7D38">
            <w:pPr>
              <w:pStyle w:val="Sinespaciado"/>
              <w:jc w:val="both"/>
              <w:rPr>
                <w:rFonts w:ascii="Arial" w:hAnsi="Arial" w:cs="Arial"/>
                <w:b/>
                <w:lang w:val="es-MX"/>
              </w:rPr>
            </w:pPr>
            <w:r w:rsidRPr="00453AE3">
              <w:rPr>
                <w:rFonts w:ascii="Arial" w:hAnsi="Arial" w:cs="Arial"/>
                <w:b/>
                <w:lang w:val="es-MX"/>
              </w:rPr>
              <w:t>Valor inicial</w:t>
            </w:r>
          </w:p>
        </w:tc>
        <w:tc>
          <w:tcPr>
            <w:tcW w:w="5097" w:type="dxa"/>
          </w:tcPr>
          <w:p w14:paraId="0CD8D688" w14:textId="587E84DF" w:rsidR="00AF7D38" w:rsidRDefault="009A5156" w:rsidP="00AF7D38">
            <w:pPr>
              <w:pStyle w:val="Sinespaciado"/>
              <w:jc w:val="both"/>
              <w:rPr>
                <w:rFonts w:ascii="Arial" w:hAnsi="Arial" w:cs="Arial"/>
                <w:lang w:val="es-MX"/>
              </w:rPr>
            </w:pPr>
            <w:r w:rsidRPr="009A5156">
              <w:rPr>
                <w:rFonts w:ascii="Arial" w:hAnsi="Arial" w:cs="Arial"/>
                <w:lang w:val="es-MX"/>
              </w:rPr>
              <w:t>$</w:t>
            </w:r>
            <w:r w:rsidR="00B012B6">
              <w:rPr>
                <w:rFonts w:ascii="Arial" w:hAnsi="Arial" w:cs="Arial"/>
                <w:lang w:val="es-MX"/>
              </w:rPr>
              <w:t xml:space="preserve"> </w:t>
            </w:r>
            <w:r w:rsidR="005811B0" w:rsidRPr="005811B0">
              <w:rPr>
                <w:rFonts w:ascii="Arial" w:hAnsi="Arial" w:cs="Arial"/>
              </w:rPr>
              <w:t>105.976.786</w:t>
            </w:r>
            <w:r w:rsidR="00B012B6" w:rsidRPr="00B012B6">
              <w:rPr>
                <w:rFonts w:ascii="Arial" w:hAnsi="Arial" w:cs="Arial"/>
                <w:lang w:val="es-MX"/>
              </w:rPr>
              <w:tab/>
            </w:r>
            <w:r w:rsidR="00B012B6" w:rsidRPr="00B012B6">
              <w:rPr>
                <w:rFonts w:ascii="Arial" w:hAnsi="Arial" w:cs="Arial"/>
                <w:lang w:val="es-MX"/>
              </w:rPr>
              <w:tab/>
            </w:r>
          </w:p>
        </w:tc>
      </w:tr>
      <w:tr w:rsidR="00453AE3" w14:paraId="065382D4" w14:textId="77777777" w:rsidTr="00574B14">
        <w:tc>
          <w:tcPr>
            <w:tcW w:w="3397" w:type="dxa"/>
          </w:tcPr>
          <w:p w14:paraId="3341129B" w14:textId="08A2C6DE" w:rsidR="00453AE3" w:rsidRPr="00453AE3" w:rsidRDefault="00373A29" w:rsidP="00AF7D38">
            <w:pPr>
              <w:pStyle w:val="Sinespaciado"/>
              <w:jc w:val="both"/>
              <w:rPr>
                <w:rFonts w:ascii="Arial" w:hAnsi="Arial" w:cs="Arial"/>
                <w:b/>
                <w:lang w:val="es-MX"/>
              </w:rPr>
            </w:pPr>
            <w:r w:rsidRPr="00453AE3">
              <w:rPr>
                <w:rFonts w:ascii="Arial" w:hAnsi="Arial" w:cs="Arial"/>
                <w:b/>
                <w:lang w:val="es-MX"/>
              </w:rPr>
              <w:t>Fecha de inicio del contrato</w:t>
            </w:r>
          </w:p>
        </w:tc>
        <w:tc>
          <w:tcPr>
            <w:tcW w:w="5097" w:type="dxa"/>
          </w:tcPr>
          <w:p w14:paraId="62738F76" w14:textId="3FBB4983" w:rsidR="00453AE3" w:rsidRDefault="00C60477" w:rsidP="000A23F8">
            <w:pPr>
              <w:pStyle w:val="Sinespaciado"/>
              <w:jc w:val="both"/>
              <w:rPr>
                <w:rFonts w:ascii="Arial" w:hAnsi="Arial" w:cs="Arial"/>
                <w:lang w:val="es-MX"/>
              </w:rPr>
            </w:pPr>
            <w:r>
              <w:rPr>
                <w:rFonts w:ascii="Arial" w:hAnsi="Arial" w:cs="Arial"/>
                <w:lang w:val="es-MX"/>
              </w:rPr>
              <w:t>16</w:t>
            </w:r>
            <w:r w:rsidR="009A5156" w:rsidRPr="009A5156">
              <w:rPr>
                <w:rFonts w:ascii="Arial" w:hAnsi="Arial" w:cs="Arial"/>
                <w:lang w:val="es-MX"/>
              </w:rPr>
              <w:t xml:space="preserve"> de</w:t>
            </w:r>
            <w:r w:rsidR="00BE44B3">
              <w:rPr>
                <w:rFonts w:ascii="Arial" w:hAnsi="Arial" w:cs="Arial"/>
                <w:lang w:val="es-MX"/>
              </w:rPr>
              <w:t xml:space="preserve"> </w:t>
            </w:r>
            <w:r>
              <w:rPr>
                <w:rFonts w:ascii="Arial" w:hAnsi="Arial" w:cs="Arial"/>
                <w:lang w:val="es-MX"/>
              </w:rPr>
              <w:t>julio</w:t>
            </w:r>
            <w:r w:rsidR="009A5156" w:rsidRPr="009A5156">
              <w:rPr>
                <w:rFonts w:ascii="Arial" w:hAnsi="Arial" w:cs="Arial"/>
                <w:lang w:val="es-MX"/>
              </w:rPr>
              <w:t xml:space="preserve"> de 202</w:t>
            </w:r>
            <w:r w:rsidR="00BE44B3">
              <w:rPr>
                <w:rFonts w:ascii="Arial" w:hAnsi="Arial" w:cs="Arial"/>
                <w:lang w:val="es-MX"/>
              </w:rPr>
              <w:t>5</w:t>
            </w:r>
            <w:r>
              <w:rPr>
                <w:rFonts w:ascii="Arial" w:hAnsi="Arial" w:cs="Arial"/>
                <w:lang w:val="es-MX"/>
              </w:rPr>
              <w:t xml:space="preserve"> </w:t>
            </w:r>
          </w:p>
        </w:tc>
      </w:tr>
      <w:tr w:rsidR="00373A29" w14:paraId="15C9E8DA" w14:textId="77777777" w:rsidTr="00574B14">
        <w:tc>
          <w:tcPr>
            <w:tcW w:w="3397" w:type="dxa"/>
          </w:tcPr>
          <w:p w14:paraId="747ED041" w14:textId="2BC91DBD" w:rsidR="00373A29" w:rsidRDefault="00373A29" w:rsidP="00453AE3">
            <w:pPr>
              <w:pStyle w:val="Sinespaciado"/>
              <w:jc w:val="both"/>
              <w:rPr>
                <w:rFonts w:ascii="Arial" w:hAnsi="Arial" w:cs="Arial"/>
                <w:b/>
                <w:lang w:val="es-MX"/>
              </w:rPr>
            </w:pPr>
            <w:r>
              <w:rPr>
                <w:rFonts w:ascii="Arial" w:hAnsi="Arial" w:cs="Arial"/>
                <w:b/>
                <w:lang w:val="es-MX"/>
              </w:rPr>
              <w:t>Fecha de terminación del contrato</w:t>
            </w:r>
          </w:p>
        </w:tc>
        <w:tc>
          <w:tcPr>
            <w:tcW w:w="5097" w:type="dxa"/>
          </w:tcPr>
          <w:p w14:paraId="40083444" w14:textId="746DDD02" w:rsidR="00373A29" w:rsidRDefault="00C60477" w:rsidP="000A23F8">
            <w:pPr>
              <w:pStyle w:val="Sinespaciado"/>
              <w:jc w:val="both"/>
              <w:rPr>
                <w:rFonts w:ascii="Arial" w:hAnsi="Arial" w:cs="Arial"/>
                <w:lang w:val="es-MX"/>
              </w:rPr>
            </w:pPr>
            <w:r>
              <w:rPr>
                <w:rFonts w:ascii="Arial" w:hAnsi="Arial" w:cs="Arial"/>
                <w:lang w:val="es-MX"/>
              </w:rPr>
              <w:t>15</w:t>
            </w:r>
            <w:r w:rsidR="002C2BB3">
              <w:rPr>
                <w:rFonts w:ascii="Arial" w:hAnsi="Arial" w:cs="Arial"/>
                <w:lang w:val="es-MX"/>
              </w:rPr>
              <w:t xml:space="preserve"> </w:t>
            </w:r>
            <w:r w:rsidR="009A5156">
              <w:rPr>
                <w:rFonts w:ascii="Arial" w:hAnsi="Arial" w:cs="Arial"/>
                <w:lang w:val="es-MX"/>
              </w:rPr>
              <w:t xml:space="preserve">de </w:t>
            </w:r>
            <w:r>
              <w:rPr>
                <w:rFonts w:ascii="Arial" w:hAnsi="Arial" w:cs="Arial"/>
                <w:lang w:val="es-MX"/>
              </w:rPr>
              <w:t>marzo</w:t>
            </w:r>
            <w:r w:rsidR="002C2BB3">
              <w:rPr>
                <w:rFonts w:ascii="Arial" w:hAnsi="Arial" w:cs="Arial"/>
                <w:lang w:val="es-MX"/>
              </w:rPr>
              <w:t xml:space="preserve"> de 202</w:t>
            </w:r>
            <w:r w:rsidR="00BE44B3">
              <w:rPr>
                <w:rFonts w:ascii="Arial" w:hAnsi="Arial" w:cs="Arial"/>
                <w:lang w:val="es-MX"/>
              </w:rPr>
              <w:t>6</w:t>
            </w:r>
          </w:p>
        </w:tc>
      </w:tr>
      <w:tr w:rsidR="00AF7D38" w14:paraId="59F4D166" w14:textId="77777777" w:rsidTr="00574B14">
        <w:tc>
          <w:tcPr>
            <w:tcW w:w="3397" w:type="dxa"/>
          </w:tcPr>
          <w:p w14:paraId="4CCEB424" w14:textId="77777777" w:rsidR="00AF7D38" w:rsidRPr="00453AE3" w:rsidRDefault="00205995" w:rsidP="00453AE3">
            <w:pPr>
              <w:pStyle w:val="Sinespaciado"/>
              <w:jc w:val="both"/>
              <w:rPr>
                <w:rFonts w:ascii="Arial" w:hAnsi="Arial" w:cs="Arial"/>
                <w:b/>
                <w:lang w:val="es-MX"/>
              </w:rPr>
            </w:pPr>
            <w:r>
              <w:rPr>
                <w:rFonts w:ascii="Arial" w:hAnsi="Arial" w:cs="Arial"/>
                <w:b/>
                <w:lang w:val="es-MX"/>
              </w:rPr>
              <w:t>Adición No.</w:t>
            </w:r>
          </w:p>
        </w:tc>
        <w:tc>
          <w:tcPr>
            <w:tcW w:w="5097" w:type="dxa"/>
          </w:tcPr>
          <w:p w14:paraId="30E19A9A" w14:textId="072890C1" w:rsidR="00AF7D38" w:rsidRDefault="002C2BB3" w:rsidP="00AF7D38">
            <w:pPr>
              <w:pStyle w:val="Sinespaciado"/>
              <w:jc w:val="both"/>
              <w:rPr>
                <w:rFonts w:ascii="Arial" w:hAnsi="Arial" w:cs="Arial"/>
                <w:lang w:val="es-MX"/>
              </w:rPr>
            </w:pPr>
            <w:r w:rsidRPr="009A5156">
              <w:rPr>
                <w:rFonts w:ascii="Arial" w:hAnsi="Arial" w:cs="Arial"/>
                <w:lang w:val="es-MX"/>
              </w:rPr>
              <w:t>No aplica</w:t>
            </w:r>
          </w:p>
        </w:tc>
      </w:tr>
      <w:tr w:rsidR="00AF7D38" w14:paraId="4C397B98" w14:textId="77777777" w:rsidTr="00574B14">
        <w:tc>
          <w:tcPr>
            <w:tcW w:w="3397" w:type="dxa"/>
          </w:tcPr>
          <w:p w14:paraId="20120C86" w14:textId="66439C44" w:rsidR="00AF7D38" w:rsidRPr="00453AE3" w:rsidRDefault="00205995" w:rsidP="00453AE3">
            <w:pPr>
              <w:pStyle w:val="Sinespaciado"/>
              <w:jc w:val="both"/>
              <w:rPr>
                <w:rFonts w:ascii="Arial" w:hAnsi="Arial" w:cs="Arial"/>
                <w:b/>
                <w:lang w:val="es-MX"/>
              </w:rPr>
            </w:pPr>
            <w:r>
              <w:rPr>
                <w:rFonts w:ascii="Arial" w:hAnsi="Arial" w:cs="Arial"/>
                <w:b/>
                <w:lang w:val="es-MX"/>
              </w:rPr>
              <w:t>Pr</w:t>
            </w:r>
            <w:r w:rsidR="0087541A">
              <w:rPr>
                <w:rFonts w:ascii="Arial" w:hAnsi="Arial" w:cs="Arial"/>
                <w:b/>
                <w:lang w:val="es-MX"/>
              </w:rPr>
              <w:t>ó</w:t>
            </w:r>
            <w:r>
              <w:rPr>
                <w:rFonts w:ascii="Arial" w:hAnsi="Arial" w:cs="Arial"/>
                <w:b/>
                <w:lang w:val="es-MX"/>
              </w:rPr>
              <w:t>rroga No.</w:t>
            </w:r>
            <w:r w:rsidR="009D3D94">
              <w:rPr>
                <w:rFonts w:ascii="Arial" w:hAnsi="Arial" w:cs="Arial"/>
                <w:b/>
                <w:lang w:val="es-MX"/>
              </w:rPr>
              <w:t xml:space="preserve"> 1</w:t>
            </w:r>
          </w:p>
        </w:tc>
        <w:tc>
          <w:tcPr>
            <w:tcW w:w="5097" w:type="dxa"/>
          </w:tcPr>
          <w:p w14:paraId="6F773BAE" w14:textId="0356F726" w:rsidR="00AF7D38" w:rsidRDefault="00C60477" w:rsidP="00AF7D38">
            <w:pPr>
              <w:pStyle w:val="Sinespaciado"/>
              <w:jc w:val="both"/>
              <w:rPr>
                <w:rFonts w:ascii="Arial" w:hAnsi="Arial" w:cs="Arial"/>
                <w:lang w:val="es-MX"/>
              </w:rPr>
            </w:pPr>
            <w:r>
              <w:rPr>
                <w:rFonts w:ascii="Arial" w:hAnsi="Arial" w:cs="Arial"/>
                <w:lang w:val="es-MX"/>
              </w:rPr>
              <w:t>No aplica</w:t>
            </w:r>
          </w:p>
        </w:tc>
      </w:tr>
      <w:tr w:rsidR="00B777E6" w14:paraId="0A6D1539" w14:textId="77777777" w:rsidTr="00574B14">
        <w:tc>
          <w:tcPr>
            <w:tcW w:w="3397" w:type="dxa"/>
          </w:tcPr>
          <w:p w14:paraId="544759F3" w14:textId="77777777" w:rsidR="00B777E6" w:rsidRDefault="00B777E6" w:rsidP="00453AE3">
            <w:pPr>
              <w:pStyle w:val="Sinespaciado"/>
              <w:jc w:val="both"/>
              <w:rPr>
                <w:rFonts w:ascii="Arial" w:hAnsi="Arial" w:cs="Arial"/>
                <w:b/>
                <w:lang w:val="es-MX"/>
              </w:rPr>
            </w:pPr>
            <w:r>
              <w:rPr>
                <w:rFonts w:ascii="Arial" w:hAnsi="Arial" w:cs="Arial"/>
                <w:b/>
                <w:lang w:val="es-MX"/>
              </w:rPr>
              <w:t xml:space="preserve">Modificación No. </w:t>
            </w:r>
          </w:p>
        </w:tc>
        <w:tc>
          <w:tcPr>
            <w:tcW w:w="5097" w:type="dxa"/>
          </w:tcPr>
          <w:p w14:paraId="5052900D" w14:textId="5B1676E6" w:rsidR="00B777E6" w:rsidRDefault="009A5156" w:rsidP="00AF7D38">
            <w:pPr>
              <w:pStyle w:val="Sinespaciado"/>
              <w:jc w:val="both"/>
              <w:rPr>
                <w:rFonts w:ascii="Arial" w:hAnsi="Arial" w:cs="Arial"/>
                <w:lang w:val="es-MX"/>
              </w:rPr>
            </w:pPr>
            <w:r w:rsidRPr="009A5156">
              <w:rPr>
                <w:rFonts w:ascii="Arial" w:hAnsi="Arial" w:cs="Arial"/>
                <w:lang w:val="es-MX"/>
              </w:rPr>
              <w:t>No aplica</w:t>
            </w:r>
          </w:p>
        </w:tc>
      </w:tr>
      <w:tr w:rsidR="00AF7D38" w14:paraId="2D1B16F4" w14:textId="77777777" w:rsidTr="00574B14">
        <w:tc>
          <w:tcPr>
            <w:tcW w:w="3397" w:type="dxa"/>
          </w:tcPr>
          <w:p w14:paraId="5A541E3F" w14:textId="77777777" w:rsidR="00AF7D38" w:rsidRPr="00453AE3" w:rsidRDefault="00453AE3" w:rsidP="00AF7D38">
            <w:pPr>
              <w:pStyle w:val="Sinespaciado"/>
              <w:jc w:val="both"/>
              <w:rPr>
                <w:rFonts w:ascii="Arial" w:hAnsi="Arial" w:cs="Arial"/>
                <w:b/>
                <w:lang w:val="es-MX"/>
              </w:rPr>
            </w:pPr>
            <w:r w:rsidRPr="00453AE3">
              <w:rPr>
                <w:rFonts w:ascii="Arial" w:hAnsi="Arial" w:cs="Arial"/>
                <w:b/>
                <w:lang w:val="es-MX"/>
              </w:rPr>
              <w:t xml:space="preserve">Supervisor </w:t>
            </w:r>
          </w:p>
        </w:tc>
        <w:tc>
          <w:tcPr>
            <w:tcW w:w="5097" w:type="dxa"/>
          </w:tcPr>
          <w:p w14:paraId="6819493A" w14:textId="3D20A3F1" w:rsidR="00AF7D38" w:rsidRDefault="009A5156" w:rsidP="009A5156">
            <w:pPr>
              <w:pStyle w:val="Sinespaciado"/>
              <w:jc w:val="both"/>
              <w:rPr>
                <w:rFonts w:ascii="Arial" w:hAnsi="Arial" w:cs="Arial"/>
                <w:lang w:val="es-MX"/>
              </w:rPr>
            </w:pPr>
            <w:r>
              <w:rPr>
                <w:rFonts w:ascii="Arial" w:hAnsi="Arial" w:cs="Arial"/>
                <w:lang w:val="es-MX"/>
              </w:rPr>
              <w:t>ADRIANA VILLAMIZAR NAVARRO</w:t>
            </w:r>
          </w:p>
        </w:tc>
      </w:tr>
      <w:tr w:rsidR="00373A29" w14:paraId="38A55B67" w14:textId="77777777" w:rsidTr="00574B14">
        <w:tc>
          <w:tcPr>
            <w:tcW w:w="3397" w:type="dxa"/>
          </w:tcPr>
          <w:p w14:paraId="6D30D1E6" w14:textId="42213E4D" w:rsidR="00373A29" w:rsidRPr="00453AE3" w:rsidRDefault="00373A29" w:rsidP="00453AE3">
            <w:pPr>
              <w:pStyle w:val="Sinespaciado"/>
              <w:jc w:val="both"/>
              <w:rPr>
                <w:rFonts w:ascii="Arial" w:hAnsi="Arial" w:cs="Arial"/>
                <w:b/>
                <w:lang w:val="es-MX"/>
              </w:rPr>
            </w:pPr>
            <w:r>
              <w:rPr>
                <w:rFonts w:ascii="Arial" w:hAnsi="Arial" w:cs="Arial"/>
                <w:b/>
                <w:lang w:val="es-MX"/>
              </w:rPr>
              <w:t xml:space="preserve">Cargo del Supervisor </w:t>
            </w:r>
          </w:p>
        </w:tc>
        <w:tc>
          <w:tcPr>
            <w:tcW w:w="5097" w:type="dxa"/>
          </w:tcPr>
          <w:p w14:paraId="04F15061" w14:textId="01D45297" w:rsidR="00373A29" w:rsidRDefault="009A5156" w:rsidP="00AF7D38">
            <w:pPr>
              <w:pStyle w:val="Sinespaciado"/>
              <w:jc w:val="both"/>
              <w:rPr>
                <w:rFonts w:ascii="Arial" w:hAnsi="Arial" w:cs="Arial"/>
                <w:lang w:val="es-MX"/>
              </w:rPr>
            </w:pPr>
            <w:r w:rsidRPr="009A5156">
              <w:rPr>
                <w:rFonts w:ascii="Arial" w:hAnsi="Arial" w:cs="Arial"/>
                <w:lang w:val="es-MX"/>
              </w:rPr>
              <w:t>Subdirectora de Diseño y Análisis Estratégico</w:t>
            </w:r>
          </w:p>
        </w:tc>
      </w:tr>
      <w:tr w:rsidR="009A5156" w14:paraId="1B330637" w14:textId="77777777" w:rsidTr="00574B14">
        <w:tc>
          <w:tcPr>
            <w:tcW w:w="3397" w:type="dxa"/>
          </w:tcPr>
          <w:p w14:paraId="034C632A" w14:textId="77777777" w:rsidR="009A5156" w:rsidRPr="00453AE3" w:rsidRDefault="009A5156" w:rsidP="009A5156">
            <w:pPr>
              <w:pStyle w:val="Sinespaciado"/>
              <w:jc w:val="both"/>
              <w:rPr>
                <w:rFonts w:ascii="Arial" w:hAnsi="Arial" w:cs="Arial"/>
                <w:b/>
                <w:lang w:val="es-MX"/>
              </w:rPr>
            </w:pPr>
            <w:r w:rsidRPr="00453AE3">
              <w:rPr>
                <w:rFonts w:ascii="Arial" w:hAnsi="Arial" w:cs="Arial"/>
                <w:b/>
                <w:lang w:val="es-MX"/>
              </w:rPr>
              <w:t xml:space="preserve">Interventor </w:t>
            </w:r>
          </w:p>
        </w:tc>
        <w:tc>
          <w:tcPr>
            <w:tcW w:w="5097" w:type="dxa"/>
          </w:tcPr>
          <w:p w14:paraId="2484F18A" w14:textId="41F67993" w:rsidR="009A5156" w:rsidRDefault="009A5156" w:rsidP="009A5156">
            <w:pPr>
              <w:pStyle w:val="Sinespaciado"/>
              <w:jc w:val="both"/>
              <w:rPr>
                <w:rFonts w:ascii="Arial" w:hAnsi="Arial" w:cs="Arial"/>
                <w:lang w:val="es-MX"/>
              </w:rPr>
            </w:pPr>
            <w:r w:rsidRPr="009A5156">
              <w:rPr>
                <w:rFonts w:ascii="Arial" w:hAnsi="Arial" w:cs="Arial"/>
                <w:lang w:val="es-MX"/>
              </w:rPr>
              <w:t>No aplica</w:t>
            </w:r>
          </w:p>
        </w:tc>
      </w:tr>
      <w:tr w:rsidR="009A5156" w14:paraId="708170F3" w14:textId="77777777" w:rsidTr="00574B14">
        <w:tc>
          <w:tcPr>
            <w:tcW w:w="3397" w:type="dxa"/>
            <w:vMerge w:val="restart"/>
            <w:vAlign w:val="center"/>
          </w:tcPr>
          <w:p w14:paraId="0F82369D" w14:textId="77777777" w:rsidR="009A5156" w:rsidRPr="00A432F2" w:rsidRDefault="009A5156" w:rsidP="009A5156">
            <w:pPr>
              <w:pStyle w:val="Sinespaciado"/>
              <w:rPr>
                <w:rFonts w:ascii="Arial" w:hAnsi="Arial" w:cs="Arial"/>
                <w:b/>
                <w:lang w:val="es-MX"/>
              </w:rPr>
            </w:pPr>
            <w:r w:rsidRPr="00A432F2">
              <w:rPr>
                <w:rFonts w:ascii="Arial" w:hAnsi="Arial" w:cs="Arial"/>
                <w:b/>
                <w:lang w:val="es-MX"/>
              </w:rPr>
              <w:t>Póliza - Vigencia</w:t>
            </w:r>
          </w:p>
        </w:tc>
        <w:tc>
          <w:tcPr>
            <w:tcW w:w="5097" w:type="dxa"/>
          </w:tcPr>
          <w:p w14:paraId="1175D538" w14:textId="784EFD13" w:rsidR="009A5156" w:rsidRPr="00A432F2" w:rsidRDefault="009A5156" w:rsidP="009A5156">
            <w:pPr>
              <w:pStyle w:val="Sinespaciado"/>
              <w:jc w:val="both"/>
              <w:rPr>
                <w:rFonts w:ascii="Arial" w:hAnsi="Arial" w:cs="Arial"/>
                <w:lang w:val="es-MX"/>
              </w:rPr>
            </w:pPr>
            <w:r w:rsidRPr="00A432F2">
              <w:rPr>
                <w:rFonts w:ascii="Arial" w:hAnsi="Arial" w:cs="Arial"/>
                <w:lang w:val="es-MX"/>
              </w:rPr>
              <w:t>No. Póliza</w:t>
            </w:r>
            <w:r w:rsidR="00C25643">
              <w:rPr>
                <w:rFonts w:ascii="Arial" w:hAnsi="Arial" w:cs="Arial"/>
                <w:lang w:val="es-MX"/>
              </w:rPr>
              <w:t xml:space="preserve"> </w:t>
            </w:r>
            <w:r w:rsidR="00C60477" w:rsidRPr="00C60477">
              <w:rPr>
                <w:rFonts w:ascii="Arial" w:hAnsi="Arial" w:cs="Arial"/>
              </w:rPr>
              <w:t>C-100026839</w:t>
            </w:r>
            <w:r w:rsidR="00C60477">
              <w:rPr>
                <w:rFonts w:ascii="Arial" w:hAnsi="Arial" w:cs="Arial"/>
              </w:rPr>
              <w:t xml:space="preserve"> </w:t>
            </w:r>
            <w:r w:rsidRPr="00A432F2">
              <w:rPr>
                <w:rFonts w:ascii="Arial" w:hAnsi="Arial" w:cs="Arial"/>
                <w:lang w:val="es-MX"/>
              </w:rPr>
              <w:t>- POLIZA DE CUMPLIMIENTO</w:t>
            </w:r>
            <w:r w:rsidR="00C25643">
              <w:rPr>
                <w:rFonts w:ascii="Arial" w:hAnsi="Arial" w:cs="Arial"/>
                <w:lang w:val="es-MX"/>
              </w:rPr>
              <w:t xml:space="preserve">. </w:t>
            </w:r>
            <w:r w:rsidR="00C25643" w:rsidRPr="00A432F2">
              <w:rPr>
                <w:rFonts w:ascii="Arial" w:hAnsi="Arial" w:cs="Arial"/>
                <w:lang w:val="es-MX"/>
              </w:rPr>
              <w:t>No. Póliza</w:t>
            </w:r>
            <w:r w:rsidR="00C25643">
              <w:rPr>
                <w:rFonts w:ascii="Arial" w:hAnsi="Arial" w:cs="Arial"/>
                <w:lang w:val="es-MX"/>
              </w:rPr>
              <w:t xml:space="preserve"> </w:t>
            </w:r>
            <w:r w:rsidR="0078110F" w:rsidRPr="0078110F">
              <w:rPr>
                <w:rFonts w:ascii="Arial" w:hAnsi="Arial" w:cs="Arial"/>
              </w:rPr>
              <w:t>C-100099608</w:t>
            </w:r>
            <w:r w:rsidR="00C60477">
              <w:rPr>
                <w:rFonts w:ascii="Arial" w:hAnsi="Arial" w:cs="Arial"/>
              </w:rPr>
              <w:t xml:space="preserve"> </w:t>
            </w:r>
            <w:r w:rsidR="00C25643" w:rsidRPr="00A432F2">
              <w:rPr>
                <w:rFonts w:ascii="Arial" w:hAnsi="Arial" w:cs="Arial"/>
                <w:lang w:val="es-MX"/>
              </w:rPr>
              <w:t>- POLIZA DE CUMPLIMIENTO</w:t>
            </w:r>
            <w:r w:rsidR="00C25643">
              <w:rPr>
                <w:rFonts w:ascii="Arial" w:hAnsi="Arial" w:cs="Arial"/>
                <w:lang w:val="es-MX"/>
              </w:rPr>
              <w:t>.</w:t>
            </w:r>
          </w:p>
        </w:tc>
      </w:tr>
      <w:tr w:rsidR="009A5156" w14:paraId="41E4A248" w14:textId="77777777" w:rsidTr="00574B14">
        <w:tc>
          <w:tcPr>
            <w:tcW w:w="3397" w:type="dxa"/>
            <w:vMerge/>
          </w:tcPr>
          <w:p w14:paraId="30D70F8B" w14:textId="77777777" w:rsidR="009A5156" w:rsidRPr="00A432F2" w:rsidRDefault="009A5156" w:rsidP="009A5156">
            <w:pPr>
              <w:pStyle w:val="Sinespaciado"/>
              <w:jc w:val="both"/>
              <w:rPr>
                <w:rFonts w:ascii="Arial" w:hAnsi="Arial" w:cs="Arial"/>
                <w:b/>
                <w:lang w:val="es-MX"/>
              </w:rPr>
            </w:pPr>
          </w:p>
        </w:tc>
        <w:tc>
          <w:tcPr>
            <w:tcW w:w="5097" w:type="dxa"/>
          </w:tcPr>
          <w:p w14:paraId="457C0550" w14:textId="5292A151" w:rsidR="009A5156" w:rsidRPr="00A432F2" w:rsidRDefault="003D7EC5" w:rsidP="003D7EC5">
            <w:pPr>
              <w:pStyle w:val="Sinespaciado"/>
              <w:jc w:val="both"/>
              <w:rPr>
                <w:rFonts w:ascii="Arial" w:hAnsi="Arial" w:cs="Arial"/>
                <w:lang w:val="es-MX"/>
              </w:rPr>
            </w:pPr>
            <w:r w:rsidRPr="00A432F2">
              <w:rPr>
                <w:rFonts w:ascii="Arial" w:hAnsi="Arial" w:cs="Arial"/>
                <w:lang w:val="es-MX"/>
              </w:rPr>
              <w:t xml:space="preserve">Cumplimiento de contrato del </w:t>
            </w:r>
            <w:r w:rsidR="00C60477">
              <w:rPr>
                <w:rFonts w:ascii="Arial" w:hAnsi="Arial" w:cs="Arial"/>
              </w:rPr>
              <w:t>27</w:t>
            </w:r>
            <w:r w:rsidR="004F79E1" w:rsidRPr="00A432F2">
              <w:t>/</w:t>
            </w:r>
            <w:r w:rsidR="00C60477">
              <w:t>06</w:t>
            </w:r>
            <w:r w:rsidR="004F79E1" w:rsidRPr="00A432F2">
              <w:t>/2025 Al  2</w:t>
            </w:r>
            <w:r w:rsidR="00C60477">
              <w:t>7</w:t>
            </w:r>
            <w:r w:rsidR="004F79E1" w:rsidRPr="00A432F2">
              <w:t>/0</w:t>
            </w:r>
            <w:r w:rsidR="0078110F">
              <w:t>6</w:t>
            </w:r>
            <w:r w:rsidR="004F79E1" w:rsidRPr="00A432F2">
              <w:t>/2026</w:t>
            </w:r>
          </w:p>
        </w:tc>
      </w:tr>
      <w:tr w:rsidR="009A5156" w14:paraId="02DA7C0F" w14:textId="77777777" w:rsidTr="00574B14">
        <w:tc>
          <w:tcPr>
            <w:tcW w:w="3397" w:type="dxa"/>
            <w:vMerge/>
          </w:tcPr>
          <w:p w14:paraId="7B328449" w14:textId="77777777" w:rsidR="009A5156" w:rsidRPr="00A432F2" w:rsidRDefault="009A5156" w:rsidP="009A5156">
            <w:pPr>
              <w:pStyle w:val="Sinespaciado"/>
              <w:jc w:val="both"/>
              <w:rPr>
                <w:rFonts w:ascii="Arial" w:hAnsi="Arial" w:cs="Arial"/>
                <w:b/>
                <w:lang w:val="es-MX"/>
              </w:rPr>
            </w:pPr>
          </w:p>
        </w:tc>
        <w:tc>
          <w:tcPr>
            <w:tcW w:w="5097" w:type="dxa"/>
          </w:tcPr>
          <w:p w14:paraId="5C09E672" w14:textId="255EDFA7" w:rsidR="009A5156" w:rsidRPr="00A432F2" w:rsidRDefault="009A5156" w:rsidP="003D7EC5">
            <w:pPr>
              <w:pStyle w:val="Sinespaciado"/>
              <w:jc w:val="both"/>
              <w:rPr>
                <w:rFonts w:ascii="Arial" w:hAnsi="Arial" w:cs="Arial"/>
                <w:lang w:val="es-MX"/>
              </w:rPr>
            </w:pPr>
            <w:r w:rsidRPr="00A432F2">
              <w:rPr>
                <w:rFonts w:ascii="Arial" w:hAnsi="Arial" w:cs="Arial"/>
                <w:lang w:val="es-MX"/>
              </w:rPr>
              <w:t xml:space="preserve">Pago salarios, prestaciones sociales legales e indemnizaciones </w:t>
            </w:r>
            <w:r w:rsidR="003D7EC5" w:rsidRPr="00A432F2">
              <w:rPr>
                <w:rFonts w:ascii="Arial" w:hAnsi="Arial" w:cs="Arial"/>
                <w:lang w:val="es-MX"/>
              </w:rPr>
              <w:t xml:space="preserve">laborales del </w:t>
            </w:r>
            <w:r w:rsidR="0078110F">
              <w:rPr>
                <w:rFonts w:ascii="Arial" w:hAnsi="Arial" w:cs="Arial"/>
              </w:rPr>
              <w:t>27</w:t>
            </w:r>
            <w:r w:rsidR="004F79E1" w:rsidRPr="00A432F2">
              <w:t>/</w:t>
            </w:r>
            <w:r w:rsidR="0078110F">
              <w:t>06</w:t>
            </w:r>
            <w:r w:rsidR="004F79E1" w:rsidRPr="00A432F2">
              <w:t>/2025 al  2</w:t>
            </w:r>
            <w:r w:rsidR="0078110F">
              <w:t>7</w:t>
            </w:r>
            <w:r w:rsidR="004F79E1" w:rsidRPr="00A432F2">
              <w:t>/</w:t>
            </w:r>
            <w:r w:rsidR="0078110F">
              <w:t>02</w:t>
            </w:r>
            <w:r w:rsidR="004F79E1" w:rsidRPr="00A432F2">
              <w:t>/202</w:t>
            </w:r>
            <w:r w:rsidR="0078110F">
              <w:t>9</w:t>
            </w:r>
          </w:p>
        </w:tc>
      </w:tr>
      <w:tr w:rsidR="009A5156" w14:paraId="2A1A89A1" w14:textId="77777777" w:rsidTr="00574B14">
        <w:tc>
          <w:tcPr>
            <w:tcW w:w="3397" w:type="dxa"/>
            <w:vMerge/>
          </w:tcPr>
          <w:p w14:paraId="12D5FA5B" w14:textId="77777777" w:rsidR="009A5156" w:rsidRPr="00A432F2" w:rsidRDefault="009A5156" w:rsidP="009A5156">
            <w:pPr>
              <w:pStyle w:val="Sinespaciado"/>
              <w:jc w:val="both"/>
              <w:rPr>
                <w:rFonts w:ascii="Arial" w:hAnsi="Arial" w:cs="Arial"/>
                <w:b/>
                <w:lang w:val="es-MX"/>
              </w:rPr>
            </w:pPr>
          </w:p>
        </w:tc>
        <w:tc>
          <w:tcPr>
            <w:tcW w:w="5097" w:type="dxa"/>
          </w:tcPr>
          <w:p w14:paraId="35F243A9" w14:textId="28A8E0CC" w:rsidR="009A5156" w:rsidRPr="00A432F2" w:rsidRDefault="009A5156" w:rsidP="003D7EC5">
            <w:pPr>
              <w:pStyle w:val="Sinespaciado"/>
              <w:jc w:val="both"/>
              <w:rPr>
                <w:rFonts w:ascii="Arial" w:hAnsi="Arial" w:cs="Arial"/>
                <w:lang w:val="es-MX"/>
              </w:rPr>
            </w:pPr>
            <w:r w:rsidRPr="00A432F2">
              <w:rPr>
                <w:rFonts w:ascii="Arial" w:hAnsi="Arial" w:cs="Arial"/>
                <w:lang w:val="es-MX"/>
              </w:rPr>
              <w:t xml:space="preserve">Calidad de servicio del </w:t>
            </w:r>
            <w:r w:rsidR="0078110F">
              <w:rPr>
                <w:rFonts w:ascii="Arial" w:hAnsi="Arial" w:cs="Arial"/>
              </w:rPr>
              <w:t>27</w:t>
            </w:r>
            <w:r w:rsidR="004F79E1" w:rsidRPr="00A432F2">
              <w:rPr>
                <w:rFonts w:ascii="Arial" w:hAnsi="Arial" w:cs="Arial"/>
              </w:rPr>
              <w:t>/</w:t>
            </w:r>
            <w:r w:rsidR="0078110F">
              <w:rPr>
                <w:rFonts w:ascii="Arial" w:hAnsi="Arial" w:cs="Arial"/>
              </w:rPr>
              <w:t>06</w:t>
            </w:r>
            <w:r w:rsidR="004F79E1" w:rsidRPr="00A432F2">
              <w:rPr>
                <w:rFonts w:ascii="Arial" w:hAnsi="Arial" w:cs="Arial"/>
              </w:rPr>
              <w:t>/2025 al 2</w:t>
            </w:r>
            <w:r w:rsidR="0078110F">
              <w:rPr>
                <w:rFonts w:ascii="Arial" w:hAnsi="Arial" w:cs="Arial"/>
              </w:rPr>
              <w:t>7</w:t>
            </w:r>
            <w:r w:rsidR="004F79E1" w:rsidRPr="00A432F2">
              <w:rPr>
                <w:rFonts w:ascii="Arial" w:hAnsi="Arial" w:cs="Arial"/>
              </w:rPr>
              <w:t>/0</w:t>
            </w:r>
            <w:r w:rsidR="0078110F">
              <w:rPr>
                <w:rFonts w:ascii="Arial" w:hAnsi="Arial" w:cs="Arial"/>
              </w:rPr>
              <w:t>6</w:t>
            </w:r>
            <w:r w:rsidR="004F79E1" w:rsidRPr="00A432F2">
              <w:rPr>
                <w:rFonts w:ascii="Arial" w:hAnsi="Arial" w:cs="Arial"/>
              </w:rPr>
              <w:t>/2026</w:t>
            </w:r>
          </w:p>
        </w:tc>
      </w:tr>
      <w:tr w:rsidR="009A5156" w14:paraId="1AEB3F60" w14:textId="77777777" w:rsidTr="00574B14">
        <w:tc>
          <w:tcPr>
            <w:tcW w:w="3397" w:type="dxa"/>
            <w:vMerge/>
          </w:tcPr>
          <w:p w14:paraId="571EBA28" w14:textId="77777777" w:rsidR="009A5156" w:rsidRPr="00A432F2" w:rsidRDefault="009A5156" w:rsidP="009A5156">
            <w:pPr>
              <w:pStyle w:val="Sinespaciado"/>
              <w:jc w:val="both"/>
              <w:rPr>
                <w:rFonts w:ascii="Arial" w:hAnsi="Arial" w:cs="Arial"/>
                <w:b/>
                <w:lang w:val="es-MX"/>
              </w:rPr>
            </w:pPr>
          </w:p>
        </w:tc>
        <w:tc>
          <w:tcPr>
            <w:tcW w:w="5097" w:type="dxa"/>
          </w:tcPr>
          <w:p w14:paraId="50D8741C" w14:textId="0621B68F" w:rsidR="009A5156" w:rsidRPr="00A432F2" w:rsidRDefault="009A5156" w:rsidP="003D7EC5">
            <w:pPr>
              <w:pStyle w:val="Sinespaciado"/>
              <w:jc w:val="both"/>
              <w:rPr>
                <w:rFonts w:ascii="Arial" w:hAnsi="Arial" w:cs="Arial"/>
                <w:lang w:val="es-MX"/>
              </w:rPr>
            </w:pPr>
            <w:r w:rsidRPr="00A432F2">
              <w:rPr>
                <w:rFonts w:ascii="Arial" w:hAnsi="Arial" w:cs="Arial"/>
                <w:lang w:val="es-MX"/>
              </w:rPr>
              <w:t xml:space="preserve">No. Póliza </w:t>
            </w:r>
            <w:r w:rsidR="0078110F" w:rsidRPr="00C60477">
              <w:rPr>
                <w:rFonts w:ascii="Arial" w:hAnsi="Arial" w:cs="Arial"/>
              </w:rPr>
              <w:t>C-100026839</w:t>
            </w:r>
            <w:r w:rsidR="0078110F">
              <w:rPr>
                <w:rFonts w:ascii="Arial" w:hAnsi="Arial" w:cs="Arial"/>
              </w:rPr>
              <w:t xml:space="preserve"> </w:t>
            </w:r>
            <w:r w:rsidRPr="00A432F2">
              <w:rPr>
                <w:rFonts w:ascii="Arial" w:hAnsi="Arial" w:cs="Arial"/>
                <w:lang w:val="es-MX"/>
              </w:rPr>
              <w:t>RESPONSABILIDAD CIVIL EXTRACONTRACTUAL</w:t>
            </w:r>
            <w:r w:rsidR="003D7EC5" w:rsidRPr="00A432F2">
              <w:rPr>
                <w:rFonts w:ascii="Arial" w:hAnsi="Arial" w:cs="Arial"/>
                <w:lang w:val="es-MX"/>
              </w:rPr>
              <w:t xml:space="preserve"> - Vigencia: </w:t>
            </w:r>
            <w:r w:rsidR="0078110F">
              <w:rPr>
                <w:rFonts w:ascii="Arial" w:hAnsi="Arial" w:cs="Arial"/>
                <w:lang w:val="es-MX"/>
              </w:rPr>
              <w:t>27</w:t>
            </w:r>
            <w:r w:rsidR="00887EA7" w:rsidRPr="00A432F2">
              <w:rPr>
                <w:rFonts w:ascii="Arial" w:hAnsi="Arial" w:cs="Arial"/>
                <w:lang w:val="es-MX"/>
              </w:rPr>
              <w:t>/</w:t>
            </w:r>
            <w:r w:rsidR="0078110F">
              <w:rPr>
                <w:rFonts w:ascii="Arial" w:hAnsi="Arial" w:cs="Arial"/>
                <w:lang w:val="es-MX"/>
              </w:rPr>
              <w:t>06</w:t>
            </w:r>
            <w:r w:rsidR="00887EA7" w:rsidRPr="00A432F2">
              <w:rPr>
                <w:rFonts w:ascii="Arial" w:hAnsi="Arial" w:cs="Arial"/>
                <w:lang w:val="es-MX"/>
              </w:rPr>
              <w:t>/</w:t>
            </w:r>
            <w:r w:rsidR="003D7EC5" w:rsidRPr="00A432F2">
              <w:rPr>
                <w:rFonts w:ascii="Arial" w:hAnsi="Arial" w:cs="Arial"/>
                <w:lang w:val="es-MX"/>
              </w:rPr>
              <w:t xml:space="preserve">2025 hasta </w:t>
            </w:r>
            <w:r w:rsidR="00887EA7" w:rsidRPr="00A432F2">
              <w:rPr>
                <w:rFonts w:ascii="Arial" w:hAnsi="Arial" w:cs="Arial"/>
                <w:lang w:val="es-MX"/>
              </w:rPr>
              <w:t>2</w:t>
            </w:r>
            <w:r w:rsidR="0078110F">
              <w:rPr>
                <w:rFonts w:ascii="Arial" w:hAnsi="Arial" w:cs="Arial"/>
                <w:lang w:val="es-MX"/>
              </w:rPr>
              <w:t>7</w:t>
            </w:r>
            <w:r w:rsidRPr="00A432F2">
              <w:rPr>
                <w:rFonts w:ascii="Arial" w:hAnsi="Arial" w:cs="Arial"/>
                <w:lang w:val="es-MX"/>
              </w:rPr>
              <w:t>/</w:t>
            </w:r>
            <w:r w:rsidR="0078110F">
              <w:rPr>
                <w:rFonts w:ascii="Arial" w:hAnsi="Arial" w:cs="Arial"/>
                <w:lang w:val="es-MX"/>
              </w:rPr>
              <w:t>02</w:t>
            </w:r>
            <w:r w:rsidRPr="00A432F2">
              <w:rPr>
                <w:rFonts w:ascii="Arial" w:hAnsi="Arial" w:cs="Arial"/>
                <w:lang w:val="es-MX"/>
              </w:rPr>
              <w:t>/202</w:t>
            </w:r>
            <w:r w:rsidR="0078110F">
              <w:rPr>
                <w:rFonts w:ascii="Arial" w:hAnsi="Arial" w:cs="Arial"/>
                <w:lang w:val="es-MX"/>
              </w:rPr>
              <w:t>6</w:t>
            </w:r>
            <w:r w:rsidRPr="00A432F2">
              <w:rPr>
                <w:rFonts w:ascii="Arial" w:hAnsi="Arial" w:cs="Arial"/>
                <w:lang w:val="es-MX"/>
              </w:rPr>
              <w:t>.</w:t>
            </w:r>
            <w:r w:rsidR="00C25643">
              <w:rPr>
                <w:rFonts w:ascii="Arial" w:hAnsi="Arial" w:cs="Arial"/>
                <w:lang w:val="es-MX"/>
              </w:rPr>
              <w:t xml:space="preserve"> </w:t>
            </w:r>
            <w:r w:rsidR="00C25643" w:rsidRPr="00A432F2">
              <w:rPr>
                <w:rFonts w:ascii="Arial" w:hAnsi="Arial" w:cs="Arial"/>
                <w:lang w:val="es-MX"/>
              </w:rPr>
              <w:t xml:space="preserve">No. Póliza </w:t>
            </w:r>
            <w:r w:rsidR="0078110F" w:rsidRPr="0078110F">
              <w:rPr>
                <w:rFonts w:ascii="Arial" w:hAnsi="Arial" w:cs="Arial"/>
              </w:rPr>
              <w:t>C-100099608</w:t>
            </w:r>
            <w:r w:rsidR="0078110F">
              <w:rPr>
                <w:rFonts w:ascii="Arial" w:hAnsi="Arial" w:cs="Arial"/>
              </w:rPr>
              <w:t xml:space="preserve"> </w:t>
            </w:r>
            <w:r w:rsidR="00C25643" w:rsidRPr="00A432F2">
              <w:rPr>
                <w:rFonts w:ascii="Arial" w:hAnsi="Arial" w:cs="Arial"/>
                <w:lang w:val="es-MX"/>
              </w:rPr>
              <w:t xml:space="preserve">RESPONSABILIDAD CIVIL EXTRACONTRACTUAL - Vigencia: </w:t>
            </w:r>
            <w:r w:rsidR="0078110F">
              <w:rPr>
                <w:rFonts w:ascii="Arial" w:hAnsi="Arial" w:cs="Arial"/>
                <w:lang w:val="es-MX"/>
              </w:rPr>
              <w:t>27</w:t>
            </w:r>
            <w:r w:rsidR="00C25643" w:rsidRPr="00A432F2">
              <w:rPr>
                <w:rFonts w:ascii="Arial" w:hAnsi="Arial" w:cs="Arial"/>
                <w:lang w:val="es-MX"/>
              </w:rPr>
              <w:t>/</w:t>
            </w:r>
            <w:r w:rsidR="0078110F">
              <w:rPr>
                <w:rFonts w:ascii="Arial" w:hAnsi="Arial" w:cs="Arial"/>
                <w:lang w:val="es-MX"/>
              </w:rPr>
              <w:t>06</w:t>
            </w:r>
            <w:r w:rsidR="00C25643" w:rsidRPr="00A432F2">
              <w:rPr>
                <w:rFonts w:ascii="Arial" w:hAnsi="Arial" w:cs="Arial"/>
                <w:lang w:val="es-MX"/>
              </w:rPr>
              <w:t xml:space="preserve">/2025 hasta </w:t>
            </w:r>
            <w:r w:rsidR="0078110F">
              <w:rPr>
                <w:rFonts w:ascii="Arial" w:hAnsi="Arial" w:cs="Arial"/>
                <w:lang w:val="es-MX"/>
              </w:rPr>
              <w:t>27</w:t>
            </w:r>
            <w:r w:rsidR="00C25643" w:rsidRPr="00A432F2">
              <w:rPr>
                <w:rFonts w:ascii="Arial" w:hAnsi="Arial" w:cs="Arial"/>
                <w:lang w:val="es-MX"/>
              </w:rPr>
              <w:t>/</w:t>
            </w:r>
            <w:r w:rsidR="00C25643">
              <w:rPr>
                <w:rFonts w:ascii="Arial" w:hAnsi="Arial" w:cs="Arial"/>
                <w:lang w:val="es-MX"/>
              </w:rPr>
              <w:t>0</w:t>
            </w:r>
            <w:r w:rsidR="0078110F">
              <w:rPr>
                <w:rFonts w:ascii="Arial" w:hAnsi="Arial" w:cs="Arial"/>
                <w:lang w:val="es-MX"/>
              </w:rPr>
              <w:t>6</w:t>
            </w:r>
            <w:r w:rsidR="00C25643" w:rsidRPr="00A432F2">
              <w:rPr>
                <w:rFonts w:ascii="Arial" w:hAnsi="Arial" w:cs="Arial"/>
                <w:lang w:val="es-MX"/>
              </w:rPr>
              <w:t>/202</w:t>
            </w:r>
            <w:r w:rsidR="00C25643">
              <w:rPr>
                <w:rFonts w:ascii="Arial" w:hAnsi="Arial" w:cs="Arial"/>
                <w:lang w:val="es-MX"/>
              </w:rPr>
              <w:t>6</w:t>
            </w:r>
            <w:r w:rsidR="00C25643" w:rsidRPr="00A432F2">
              <w:rPr>
                <w:rFonts w:ascii="Arial" w:hAnsi="Arial" w:cs="Arial"/>
                <w:lang w:val="es-MX"/>
              </w:rPr>
              <w:t>.</w:t>
            </w:r>
          </w:p>
        </w:tc>
      </w:tr>
      <w:tr w:rsidR="009A5156" w14:paraId="1A597AE9" w14:textId="77777777" w:rsidTr="00574B14">
        <w:trPr>
          <w:trHeight w:val="156"/>
        </w:trPr>
        <w:tc>
          <w:tcPr>
            <w:tcW w:w="3397" w:type="dxa"/>
            <w:vMerge w:val="restart"/>
          </w:tcPr>
          <w:p w14:paraId="30931B54" w14:textId="77777777" w:rsidR="009A5156" w:rsidRPr="00453AE3" w:rsidRDefault="009A5156" w:rsidP="009A5156">
            <w:pPr>
              <w:pStyle w:val="Sinespaciado"/>
              <w:jc w:val="both"/>
              <w:rPr>
                <w:rFonts w:ascii="Arial" w:hAnsi="Arial" w:cs="Arial"/>
                <w:b/>
                <w:lang w:val="es-MX"/>
              </w:rPr>
            </w:pPr>
            <w:r w:rsidRPr="00453AE3">
              <w:rPr>
                <w:rFonts w:ascii="Arial" w:hAnsi="Arial" w:cs="Arial"/>
                <w:b/>
                <w:lang w:val="es-MX"/>
              </w:rPr>
              <w:t>Porcentaje de ejecución</w:t>
            </w:r>
            <w:r>
              <w:rPr>
                <w:rFonts w:ascii="Arial" w:hAnsi="Arial" w:cs="Arial"/>
                <w:b/>
                <w:lang w:val="es-MX"/>
              </w:rPr>
              <w:t xml:space="preserve"> </w:t>
            </w:r>
          </w:p>
        </w:tc>
        <w:tc>
          <w:tcPr>
            <w:tcW w:w="5097" w:type="dxa"/>
          </w:tcPr>
          <w:p w14:paraId="168C2AFA" w14:textId="4298881A" w:rsidR="009A5156" w:rsidRPr="00B1400F" w:rsidRDefault="009A5156" w:rsidP="000A23F8">
            <w:pPr>
              <w:pStyle w:val="Sinespaciado"/>
              <w:jc w:val="both"/>
              <w:rPr>
                <w:rFonts w:ascii="Arial" w:hAnsi="Arial" w:cs="Arial"/>
                <w:lang w:val="es-MX"/>
              </w:rPr>
            </w:pPr>
            <w:r>
              <w:rPr>
                <w:rFonts w:ascii="Arial" w:hAnsi="Arial" w:cs="Arial"/>
                <w:lang w:val="es-MX"/>
              </w:rPr>
              <w:t xml:space="preserve">Física: </w:t>
            </w:r>
            <w:r w:rsidR="0078110F" w:rsidRPr="0078110F">
              <w:rPr>
                <w:rFonts w:ascii="Arial" w:hAnsi="Arial" w:cs="Arial"/>
              </w:rPr>
              <w:t>83,9</w:t>
            </w:r>
            <w:r w:rsidR="00E92B2B">
              <w:rPr>
                <w:rFonts w:ascii="Arial" w:hAnsi="Arial" w:cs="Arial"/>
                <w:lang w:val="es-MX"/>
              </w:rPr>
              <w:t xml:space="preserve"> </w:t>
            </w:r>
            <w:r w:rsidRPr="009A5156">
              <w:rPr>
                <w:rFonts w:ascii="Arial" w:hAnsi="Arial" w:cs="Arial"/>
                <w:lang w:val="es-MX"/>
              </w:rPr>
              <w:t>(%)</w:t>
            </w:r>
          </w:p>
        </w:tc>
      </w:tr>
      <w:tr w:rsidR="009A5156" w14:paraId="0C4CD0A1" w14:textId="77777777" w:rsidTr="00574B14">
        <w:trPr>
          <w:trHeight w:val="230"/>
        </w:trPr>
        <w:tc>
          <w:tcPr>
            <w:tcW w:w="3397" w:type="dxa"/>
            <w:vMerge/>
          </w:tcPr>
          <w:p w14:paraId="75CCF80F" w14:textId="77777777" w:rsidR="009A5156" w:rsidRPr="00453AE3" w:rsidRDefault="009A5156" w:rsidP="009A5156">
            <w:pPr>
              <w:pStyle w:val="Sinespaciado"/>
              <w:jc w:val="both"/>
              <w:rPr>
                <w:rFonts w:ascii="Arial" w:hAnsi="Arial" w:cs="Arial"/>
                <w:b/>
                <w:lang w:val="es-MX"/>
              </w:rPr>
            </w:pPr>
          </w:p>
        </w:tc>
        <w:tc>
          <w:tcPr>
            <w:tcW w:w="5097" w:type="dxa"/>
          </w:tcPr>
          <w:p w14:paraId="53555939" w14:textId="29C7A483" w:rsidR="009A5156" w:rsidRPr="00887EA7" w:rsidRDefault="009A5156" w:rsidP="000A23F8">
            <w:pPr>
              <w:pStyle w:val="Sinespaciado"/>
              <w:jc w:val="both"/>
              <w:rPr>
                <w:rFonts w:ascii="Arial" w:hAnsi="Arial" w:cs="Arial"/>
                <w:b/>
                <w:bCs/>
                <w:lang w:val="es-MX"/>
              </w:rPr>
            </w:pPr>
            <w:r>
              <w:rPr>
                <w:rFonts w:ascii="Arial" w:hAnsi="Arial" w:cs="Arial"/>
                <w:lang w:val="es-MX"/>
              </w:rPr>
              <w:t xml:space="preserve">Presupuestal: </w:t>
            </w:r>
            <w:r w:rsidR="006D1AE3">
              <w:rPr>
                <w:rFonts w:ascii="Arial" w:hAnsi="Arial" w:cs="Arial"/>
              </w:rPr>
              <w:t>30.87</w:t>
            </w:r>
            <w:r w:rsidR="00887EA7">
              <w:rPr>
                <w:rFonts w:ascii="Arial" w:hAnsi="Arial" w:cs="Arial"/>
                <w:lang w:val="es-MX"/>
              </w:rPr>
              <w:t xml:space="preserve"> </w:t>
            </w:r>
            <w:r w:rsidR="00A432F2" w:rsidRPr="009A5156">
              <w:rPr>
                <w:rFonts w:ascii="Arial" w:hAnsi="Arial" w:cs="Arial"/>
                <w:lang w:val="es-MX"/>
              </w:rPr>
              <w:t>(%)</w:t>
            </w:r>
          </w:p>
        </w:tc>
      </w:tr>
      <w:tr w:rsidR="009A5156" w14:paraId="667D659C" w14:textId="77777777" w:rsidTr="00574B14">
        <w:trPr>
          <w:trHeight w:val="230"/>
        </w:trPr>
        <w:tc>
          <w:tcPr>
            <w:tcW w:w="3397" w:type="dxa"/>
          </w:tcPr>
          <w:p w14:paraId="5732487A" w14:textId="784F8682" w:rsidR="009A5156" w:rsidRPr="00453AE3" w:rsidRDefault="009A5156" w:rsidP="009A5156">
            <w:pPr>
              <w:pStyle w:val="Sinespaciado"/>
              <w:jc w:val="both"/>
              <w:rPr>
                <w:rFonts w:ascii="Arial" w:hAnsi="Arial" w:cs="Arial"/>
                <w:b/>
                <w:lang w:val="es-MX"/>
              </w:rPr>
            </w:pPr>
            <w:r>
              <w:rPr>
                <w:rFonts w:ascii="Arial" w:hAnsi="Arial" w:cs="Arial"/>
                <w:b/>
                <w:lang w:val="es-MX"/>
              </w:rPr>
              <w:t>Fecha terminación actual</w:t>
            </w:r>
          </w:p>
        </w:tc>
        <w:tc>
          <w:tcPr>
            <w:tcW w:w="5097" w:type="dxa"/>
          </w:tcPr>
          <w:p w14:paraId="3F1367AE" w14:textId="6238D3CF" w:rsidR="009A5156" w:rsidRDefault="00AA5D8D" w:rsidP="000A23F8">
            <w:pPr>
              <w:pStyle w:val="Sinespaciado"/>
              <w:jc w:val="both"/>
              <w:rPr>
                <w:rFonts w:ascii="Arial" w:hAnsi="Arial" w:cs="Arial"/>
                <w:lang w:val="es-MX"/>
              </w:rPr>
            </w:pPr>
            <w:r>
              <w:rPr>
                <w:rFonts w:ascii="Arial" w:hAnsi="Arial" w:cs="Arial"/>
                <w:lang w:val="es-MX"/>
              </w:rPr>
              <w:t>1</w:t>
            </w:r>
            <w:r w:rsidR="0078110F">
              <w:rPr>
                <w:rFonts w:ascii="Arial" w:hAnsi="Arial" w:cs="Arial"/>
                <w:lang w:val="es-MX"/>
              </w:rPr>
              <w:t>5</w:t>
            </w:r>
            <w:r w:rsidR="00E92B2B">
              <w:rPr>
                <w:rFonts w:ascii="Arial" w:hAnsi="Arial" w:cs="Arial"/>
                <w:lang w:val="es-MX"/>
              </w:rPr>
              <w:t xml:space="preserve"> de </w:t>
            </w:r>
            <w:r w:rsidR="0078110F">
              <w:rPr>
                <w:rFonts w:ascii="Arial" w:hAnsi="Arial" w:cs="Arial"/>
                <w:lang w:val="es-MX"/>
              </w:rPr>
              <w:t>marzo</w:t>
            </w:r>
            <w:r w:rsidR="00E92B2B">
              <w:rPr>
                <w:rFonts w:ascii="Arial" w:hAnsi="Arial" w:cs="Arial"/>
                <w:lang w:val="es-MX"/>
              </w:rPr>
              <w:t xml:space="preserve"> de 2026</w:t>
            </w:r>
          </w:p>
        </w:tc>
      </w:tr>
      <w:tr w:rsidR="009A5156" w14:paraId="7B39FE1E" w14:textId="77777777" w:rsidTr="00153335">
        <w:tc>
          <w:tcPr>
            <w:tcW w:w="8494" w:type="dxa"/>
            <w:gridSpan w:val="2"/>
          </w:tcPr>
          <w:p w14:paraId="79EC59B2" w14:textId="77777777" w:rsidR="009A5156" w:rsidRPr="00453AE3" w:rsidRDefault="009A5156" w:rsidP="009A5156">
            <w:pPr>
              <w:pStyle w:val="Sinespaciado"/>
              <w:jc w:val="center"/>
              <w:rPr>
                <w:rFonts w:ascii="Arial" w:hAnsi="Arial" w:cs="Arial"/>
                <w:b/>
                <w:lang w:val="es-MX"/>
              </w:rPr>
            </w:pPr>
            <w:r w:rsidRPr="00453AE3">
              <w:rPr>
                <w:rFonts w:ascii="Arial" w:hAnsi="Arial" w:cs="Arial"/>
                <w:b/>
                <w:lang w:val="es-MX"/>
              </w:rPr>
              <w:t>DESCRIPCI</w:t>
            </w:r>
            <w:r>
              <w:rPr>
                <w:rFonts w:ascii="Arial" w:hAnsi="Arial" w:cs="Arial"/>
                <w:b/>
                <w:lang w:val="es-MX"/>
              </w:rPr>
              <w:t>Ó</w:t>
            </w:r>
            <w:r w:rsidRPr="00453AE3">
              <w:rPr>
                <w:rFonts w:ascii="Arial" w:hAnsi="Arial" w:cs="Arial"/>
                <w:b/>
                <w:lang w:val="es-MX"/>
              </w:rPr>
              <w:t>N GENERAL DE LA EJECUCI</w:t>
            </w:r>
            <w:r>
              <w:rPr>
                <w:rFonts w:ascii="Arial" w:hAnsi="Arial" w:cs="Arial"/>
                <w:b/>
                <w:lang w:val="es-MX"/>
              </w:rPr>
              <w:t>Ó</w:t>
            </w:r>
            <w:r w:rsidRPr="00453AE3">
              <w:rPr>
                <w:rFonts w:ascii="Arial" w:hAnsi="Arial" w:cs="Arial"/>
                <w:b/>
                <w:lang w:val="es-MX"/>
              </w:rPr>
              <w:t>N DEL CONTRATO</w:t>
            </w:r>
          </w:p>
        </w:tc>
      </w:tr>
      <w:tr w:rsidR="009A5156" w:rsidRPr="00743DFC" w14:paraId="1AA51B98" w14:textId="77777777" w:rsidTr="00153335">
        <w:trPr>
          <w:trHeight w:val="732"/>
        </w:trPr>
        <w:tc>
          <w:tcPr>
            <w:tcW w:w="8494" w:type="dxa"/>
            <w:gridSpan w:val="2"/>
          </w:tcPr>
          <w:p w14:paraId="10726F4D" w14:textId="16DBC11F"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 xml:space="preserve">El contrato SECOP II No. </w:t>
            </w:r>
            <w:r w:rsidRPr="005811B0">
              <w:rPr>
                <w:b/>
                <w:bCs/>
                <w:color w:val="000000"/>
                <w:sz w:val="22"/>
                <w:szCs w:val="22"/>
              </w:rPr>
              <w:t>CO1.PCCNTR.8017166</w:t>
            </w:r>
            <w:r>
              <w:rPr>
                <w:b/>
                <w:bCs/>
                <w:color w:val="000000"/>
                <w:sz w:val="22"/>
                <w:szCs w:val="22"/>
              </w:rPr>
              <w:t xml:space="preserve"> /CPS 33</w:t>
            </w:r>
            <w:r w:rsidR="006D1AE3">
              <w:rPr>
                <w:b/>
                <w:bCs/>
                <w:color w:val="000000"/>
                <w:sz w:val="22"/>
                <w:szCs w:val="22"/>
              </w:rPr>
              <w:t xml:space="preserve">2 </w:t>
            </w:r>
            <w:r>
              <w:rPr>
                <w:b/>
                <w:bCs/>
                <w:color w:val="000000"/>
                <w:sz w:val="22"/>
                <w:szCs w:val="22"/>
              </w:rPr>
              <w:t>del 2025</w:t>
            </w:r>
            <w:r w:rsidRPr="005811B0">
              <w:rPr>
                <w:color w:val="000000"/>
                <w:sz w:val="22"/>
                <w:szCs w:val="22"/>
              </w:rPr>
              <w:t xml:space="preserve">, fue celebrado con la empresa </w:t>
            </w:r>
            <w:r w:rsidRPr="005811B0">
              <w:rPr>
                <w:b/>
                <w:bCs/>
                <w:color w:val="000000"/>
                <w:sz w:val="22"/>
                <w:szCs w:val="22"/>
              </w:rPr>
              <w:t>GESTIÓN AMBIENTAL EMPRESARIAL S.A.S</w:t>
            </w:r>
            <w:r w:rsidRPr="005811B0">
              <w:rPr>
                <w:color w:val="000000"/>
                <w:sz w:val="22"/>
                <w:szCs w:val="22"/>
              </w:rPr>
              <w:t xml:space="preserve">, identificada con NIT </w:t>
            </w:r>
            <w:r w:rsidRPr="005811B0">
              <w:rPr>
                <w:b/>
                <w:bCs/>
                <w:color w:val="000000"/>
                <w:sz w:val="22"/>
                <w:szCs w:val="22"/>
              </w:rPr>
              <w:t>901.719.684</w:t>
            </w:r>
            <w:r w:rsidRPr="005811B0">
              <w:rPr>
                <w:color w:val="000000"/>
                <w:sz w:val="22"/>
                <w:szCs w:val="22"/>
              </w:rPr>
              <w:t>, cuyo objeto es prestar el servicio de lavado, desinfección y limpieza de tanques de almacenamiento de agua potable y análisis de potabilidad del agua en las plazas de mercado y alternativas comerciales a cargo del Instituto para la Economía Social – IPES.</w:t>
            </w:r>
          </w:p>
          <w:p w14:paraId="11249B8A" w14:textId="125DD23E"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lastRenderedPageBreak/>
              <w:t xml:space="preserve">Una vez verificado el cumplimiento de los requisitos de perfeccionamiento, el contrato </w:t>
            </w:r>
            <w:r w:rsidRPr="005811B0">
              <w:rPr>
                <w:b/>
                <w:bCs/>
                <w:color w:val="000000"/>
                <w:sz w:val="22"/>
                <w:szCs w:val="22"/>
              </w:rPr>
              <w:t xml:space="preserve">inició su ejecución el día </w:t>
            </w:r>
            <w:r w:rsidR="006D1AE3">
              <w:rPr>
                <w:b/>
                <w:bCs/>
                <w:color w:val="000000"/>
                <w:sz w:val="22"/>
                <w:szCs w:val="22"/>
              </w:rPr>
              <w:t xml:space="preserve">16 </w:t>
            </w:r>
            <w:r w:rsidRPr="005811B0">
              <w:rPr>
                <w:b/>
                <w:bCs/>
                <w:color w:val="000000"/>
                <w:sz w:val="22"/>
                <w:szCs w:val="22"/>
              </w:rPr>
              <w:t xml:space="preserve"> de julio de 2025</w:t>
            </w:r>
            <w:r w:rsidRPr="005811B0">
              <w:rPr>
                <w:color w:val="000000"/>
                <w:sz w:val="22"/>
                <w:szCs w:val="22"/>
              </w:rPr>
              <w:t>.</w:t>
            </w:r>
          </w:p>
          <w:p w14:paraId="446FCA4F" w14:textId="77777777"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 xml:space="preserve">Durante la ejecución contractual, la empresa </w:t>
            </w:r>
            <w:r w:rsidRPr="005811B0">
              <w:rPr>
                <w:b/>
                <w:bCs/>
                <w:color w:val="000000"/>
                <w:sz w:val="22"/>
                <w:szCs w:val="22"/>
              </w:rPr>
              <w:t>GESTIÓN AMBIENTAL EMPRESARIAL S.A.S.</w:t>
            </w:r>
            <w:r w:rsidRPr="005811B0">
              <w:rPr>
                <w:color w:val="000000"/>
                <w:sz w:val="22"/>
                <w:szCs w:val="22"/>
              </w:rPr>
              <w:t xml:space="preserve"> ha adelantado actividades relacionadas con el drenaje, limpieza y desinfección de los tanques de almacenamiento de agua potable ubicados en los diferentes equipamientos administrados por el IPES, así como la toma, transporte y análisis microbiológico y fisicoquímico de muestras de agua, con el fin de verificar las condiciones de potabilidad del recurso hídrico conforme a la normatividad sanitaria vigente.</w:t>
            </w:r>
          </w:p>
          <w:p w14:paraId="0FB115FD" w14:textId="77777777"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A la fecha, el contratista ha realizado intervenciones en los tanques de almacenamiento de agua potable ubicados en plazas distritales de mercado y puntos comerciales administrados por la Entidad, presentando los respectivos informes de ejecución, certificados de lavado y desinfección de tanques, registros fotográficos de las actividades realizadas, así como los resultados de laboratorio correspondientes al análisis de potabilidad del agua, los cuales han sido revisados y aprobados por la supervisión del contrato.</w:t>
            </w:r>
          </w:p>
          <w:p w14:paraId="17A543DC" w14:textId="77777777"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 xml:space="preserve">Por lo anterior, la ejecución de los servicios prestados en las plazas de mercado distritales y puntos comerciales se encuentra debidamente soportada mediante </w:t>
            </w:r>
            <w:r w:rsidRPr="005811B0">
              <w:rPr>
                <w:b/>
                <w:bCs/>
                <w:color w:val="000000"/>
                <w:sz w:val="22"/>
                <w:szCs w:val="22"/>
              </w:rPr>
              <w:t>informes técnicos, certificados de lavado y desinfección de tanques, registros fotográficos y resultados de laboratorio de los análisis fisicoquímicos y microbiológicos del agua</w:t>
            </w:r>
            <w:r w:rsidRPr="005811B0">
              <w:rPr>
                <w:color w:val="000000"/>
                <w:sz w:val="22"/>
                <w:szCs w:val="22"/>
              </w:rPr>
              <w:t>, evidenciando el avance en el cumplimiento de las obligaciones contractuales establecidas.</w:t>
            </w:r>
          </w:p>
          <w:p w14:paraId="7AD6B9DC" w14:textId="6E6C7BB6" w:rsidR="009A5156" w:rsidRPr="00D818EB" w:rsidRDefault="009A5156" w:rsidP="009A5156">
            <w:pPr>
              <w:pBdr>
                <w:top w:val="nil"/>
                <w:left w:val="nil"/>
                <w:bottom w:val="nil"/>
                <w:right w:val="nil"/>
                <w:between w:val="nil"/>
              </w:pBdr>
              <w:jc w:val="both"/>
              <w:rPr>
                <w:rFonts w:cs="Arial"/>
                <w:sz w:val="22"/>
                <w:szCs w:val="22"/>
                <w:lang w:val="es-MX"/>
              </w:rPr>
            </w:pPr>
          </w:p>
        </w:tc>
      </w:tr>
      <w:tr w:rsidR="009A5156" w14:paraId="325BB075" w14:textId="77777777" w:rsidTr="00153335">
        <w:trPr>
          <w:trHeight w:val="195"/>
        </w:trPr>
        <w:tc>
          <w:tcPr>
            <w:tcW w:w="8494" w:type="dxa"/>
            <w:gridSpan w:val="2"/>
          </w:tcPr>
          <w:p w14:paraId="4B2054A2" w14:textId="77777777" w:rsidR="009A5156" w:rsidRDefault="009A5156" w:rsidP="009A5156">
            <w:pPr>
              <w:pStyle w:val="Sinespaciado"/>
              <w:jc w:val="center"/>
              <w:rPr>
                <w:rFonts w:ascii="Arial" w:hAnsi="Arial" w:cs="Arial"/>
                <w:lang w:val="es-MX"/>
              </w:rPr>
            </w:pPr>
            <w:r w:rsidRPr="00453AE3">
              <w:rPr>
                <w:rFonts w:ascii="Arial" w:hAnsi="Arial" w:cs="Arial"/>
                <w:b/>
                <w:lang w:val="es-MX"/>
              </w:rPr>
              <w:lastRenderedPageBreak/>
              <w:t>DESCRIPCI</w:t>
            </w:r>
            <w:r>
              <w:rPr>
                <w:rFonts w:ascii="Arial" w:hAnsi="Arial" w:cs="Arial"/>
                <w:b/>
                <w:lang w:val="es-MX"/>
              </w:rPr>
              <w:t>Ó</w:t>
            </w:r>
            <w:r w:rsidRPr="00453AE3">
              <w:rPr>
                <w:rFonts w:ascii="Arial" w:hAnsi="Arial" w:cs="Arial"/>
                <w:b/>
                <w:lang w:val="es-MX"/>
              </w:rPr>
              <w:t xml:space="preserve">N DE LA EJECUCION </w:t>
            </w:r>
            <w:r>
              <w:rPr>
                <w:rFonts w:ascii="Arial" w:hAnsi="Arial" w:cs="Arial"/>
                <w:b/>
                <w:lang w:val="es-MX"/>
              </w:rPr>
              <w:t xml:space="preserve">PRESUPUESTAL </w:t>
            </w:r>
            <w:r w:rsidRPr="00453AE3">
              <w:rPr>
                <w:rFonts w:ascii="Arial" w:hAnsi="Arial" w:cs="Arial"/>
                <w:b/>
                <w:lang w:val="es-MX"/>
              </w:rPr>
              <w:t>DEL CONTRATO</w:t>
            </w:r>
          </w:p>
        </w:tc>
      </w:tr>
      <w:tr w:rsidR="009A5156" w14:paraId="7E9D79AD" w14:textId="77777777" w:rsidTr="00153335">
        <w:trPr>
          <w:trHeight w:val="831"/>
        </w:trPr>
        <w:tc>
          <w:tcPr>
            <w:tcW w:w="8494" w:type="dxa"/>
            <w:gridSpan w:val="2"/>
          </w:tcPr>
          <w:p w14:paraId="7907EB21" w14:textId="77777777" w:rsidR="009A5156" w:rsidRDefault="009A5156" w:rsidP="009A5156">
            <w:pPr>
              <w:pBdr>
                <w:top w:val="nil"/>
                <w:left w:val="nil"/>
                <w:bottom w:val="nil"/>
                <w:right w:val="nil"/>
                <w:between w:val="nil"/>
              </w:pBdr>
              <w:jc w:val="both"/>
              <w:rPr>
                <w:color w:val="000000"/>
                <w:sz w:val="22"/>
                <w:szCs w:val="22"/>
              </w:rPr>
            </w:pPr>
          </w:p>
          <w:p w14:paraId="29289CB4" w14:textId="77777777"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Las actividades establecidas en las obligaciones generales y específicas del contrato se han desarrollado por parte del contratista conforme al cronograma de intervención definido para los diferentes equipamientos administrados por el Instituto para la Economía Social – IPES. En desarrollo de dichas actividades, el contratista ha presentado los respectivos informes de ejecución, certificados de lavado y desinfección de tanques de almacenamiento de agua potable, registros fotográficos y resultados de laboratorio correspondientes al análisis fisicoquímico y microbiológico de las muestras de agua tomadas en los tanques intervenidos.</w:t>
            </w:r>
          </w:p>
          <w:p w14:paraId="16106E26" w14:textId="77777777" w:rsidR="005811B0" w:rsidRP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En virtud de lo anterior, la supervisión del contrato ha adelantado el trámite correspondiente para el pago de las actividades efectivamente ejecutadas por el contratista, conforme a las condiciones establecidas en el contrato y a los informes aprobados.</w:t>
            </w:r>
          </w:p>
          <w:p w14:paraId="0F5E6998" w14:textId="77777777" w:rsid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En consecuencia, el porcentaje de ejecución presupuestal del contrato corresponde a:</w:t>
            </w:r>
          </w:p>
          <w:p w14:paraId="1234A07C" w14:textId="77777777" w:rsidR="005811B0" w:rsidRPr="005811B0" w:rsidRDefault="005811B0" w:rsidP="005811B0">
            <w:pPr>
              <w:pBdr>
                <w:top w:val="nil"/>
                <w:left w:val="nil"/>
                <w:bottom w:val="nil"/>
                <w:right w:val="nil"/>
                <w:between w:val="nil"/>
              </w:pBdr>
              <w:jc w:val="both"/>
              <w:rPr>
                <w:color w:val="000000"/>
                <w:sz w:val="22"/>
                <w:szCs w:val="22"/>
              </w:rPr>
            </w:pPr>
          </w:p>
          <w:p w14:paraId="2B13091B" w14:textId="77777777" w:rsidR="006D1AE3" w:rsidRDefault="005811B0" w:rsidP="005811B0">
            <w:pPr>
              <w:pBdr>
                <w:top w:val="nil"/>
                <w:left w:val="nil"/>
                <w:bottom w:val="nil"/>
                <w:right w:val="nil"/>
                <w:between w:val="nil"/>
              </w:pBdr>
              <w:rPr>
                <w:color w:val="000000"/>
                <w:sz w:val="22"/>
                <w:szCs w:val="22"/>
              </w:rPr>
            </w:pPr>
            <w:r w:rsidRPr="005811B0">
              <w:rPr>
                <w:b/>
                <w:bCs/>
                <w:color w:val="000000"/>
                <w:sz w:val="22"/>
                <w:szCs w:val="22"/>
              </w:rPr>
              <w:t>Ejecución</w:t>
            </w:r>
            <w:r>
              <w:rPr>
                <w:b/>
                <w:bCs/>
                <w:color w:val="000000"/>
                <w:sz w:val="22"/>
                <w:szCs w:val="22"/>
              </w:rPr>
              <w:t xml:space="preserve"> </w:t>
            </w:r>
            <w:r w:rsidRPr="005811B0">
              <w:rPr>
                <w:b/>
                <w:bCs/>
                <w:color w:val="000000"/>
                <w:sz w:val="22"/>
                <w:szCs w:val="22"/>
              </w:rPr>
              <w:t>presupuestal:</w:t>
            </w:r>
            <w:r w:rsidRPr="005811B0">
              <w:rPr>
                <w:color w:val="000000"/>
                <w:sz w:val="22"/>
                <w:szCs w:val="22"/>
              </w:rPr>
              <w:t xml:space="preserve"> </w:t>
            </w:r>
            <w:r w:rsidR="006D1AE3">
              <w:rPr>
                <w:color w:val="000000"/>
                <w:sz w:val="22"/>
                <w:szCs w:val="22"/>
              </w:rPr>
              <w:t>30.87</w:t>
            </w:r>
            <w:r w:rsidRPr="005811B0">
              <w:rPr>
                <w:color w:val="000000"/>
                <w:sz w:val="22"/>
                <w:szCs w:val="22"/>
              </w:rPr>
              <w:t>%</w:t>
            </w:r>
            <w:r w:rsidRPr="005811B0">
              <w:rPr>
                <w:color w:val="000000"/>
                <w:sz w:val="22"/>
                <w:szCs w:val="22"/>
              </w:rPr>
              <w:br/>
            </w:r>
            <w:r w:rsidRPr="005811B0">
              <w:rPr>
                <w:b/>
                <w:bCs/>
                <w:color w:val="000000"/>
                <w:sz w:val="22"/>
                <w:szCs w:val="22"/>
              </w:rPr>
              <w:t>Valor ejecutado:</w:t>
            </w:r>
            <w:r w:rsidRPr="005811B0">
              <w:rPr>
                <w:color w:val="000000"/>
                <w:sz w:val="22"/>
                <w:szCs w:val="22"/>
              </w:rPr>
              <w:t xml:space="preserve"> $ </w:t>
            </w:r>
            <w:r w:rsidR="006D1AE3" w:rsidRPr="006D1AE3">
              <w:rPr>
                <w:color w:val="000000"/>
                <w:sz w:val="22"/>
                <w:szCs w:val="22"/>
              </w:rPr>
              <w:t>32.713.280,00 COP</w:t>
            </w:r>
          </w:p>
          <w:p w14:paraId="3405B221" w14:textId="0F6E72AE" w:rsidR="005811B0" w:rsidRDefault="005811B0" w:rsidP="005811B0">
            <w:pPr>
              <w:pBdr>
                <w:top w:val="nil"/>
                <w:left w:val="nil"/>
                <w:bottom w:val="nil"/>
                <w:right w:val="nil"/>
                <w:between w:val="nil"/>
              </w:pBdr>
              <w:rPr>
                <w:color w:val="000000"/>
                <w:sz w:val="22"/>
                <w:szCs w:val="22"/>
              </w:rPr>
            </w:pPr>
            <w:r w:rsidRPr="005811B0">
              <w:rPr>
                <w:b/>
                <w:bCs/>
                <w:color w:val="000000"/>
                <w:sz w:val="22"/>
                <w:szCs w:val="22"/>
              </w:rPr>
              <w:t>Valor disponible por ejecutar:</w:t>
            </w:r>
            <w:r w:rsidRPr="005811B0">
              <w:rPr>
                <w:color w:val="000000"/>
                <w:sz w:val="22"/>
                <w:szCs w:val="22"/>
              </w:rPr>
              <w:t xml:space="preserve"> $</w:t>
            </w:r>
            <w:r w:rsidR="006D1AE3" w:rsidRPr="006D1AE3">
              <w:rPr>
                <w:color w:val="000000"/>
                <w:sz w:val="22"/>
                <w:szCs w:val="22"/>
              </w:rPr>
              <w:t>73.263.506,00 </w:t>
            </w:r>
          </w:p>
          <w:p w14:paraId="070E52C7" w14:textId="77777777" w:rsidR="005811B0" w:rsidRPr="005811B0" w:rsidRDefault="005811B0" w:rsidP="005811B0">
            <w:pPr>
              <w:pBdr>
                <w:top w:val="nil"/>
                <w:left w:val="nil"/>
                <w:bottom w:val="nil"/>
                <w:right w:val="nil"/>
                <w:between w:val="nil"/>
              </w:pBdr>
              <w:jc w:val="both"/>
              <w:rPr>
                <w:color w:val="000000"/>
                <w:sz w:val="22"/>
                <w:szCs w:val="22"/>
              </w:rPr>
            </w:pPr>
          </w:p>
          <w:p w14:paraId="598F6185" w14:textId="77777777" w:rsidR="005811B0" w:rsidRDefault="005811B0" w:rsidP="005811B0">
            <w:pPr>
              <w:pBdr>
                <w:top w:val="nil"/>
                <w:left w:val="nil"/>
                <w:bottom w:val="nil"/>
                <w:right w:val="nil"/>
                <w:between w:val="nil"/>
              </w:pBdr>
              <w:jc w:val="both"/>
              <w:rPr>
                <w:color w:val="000000"/>
                <w:sz w:val="22"/>
                <w:szCs w:val="22"/>
              </w:rPr>
            </w:pPr>
            <w:r w:rsidRPr="005811B0">
              <w:rPr>
                <w:color w:val="000000"/>
                <w:sz w:val="22"/>
                <w:szCs w:val="22"/>
              </w:rPr>
              <w:t>Teniendo en cuenta lo anterior, los pagos realizados corresponden a los servicios efectivamente ejecutados por el contratista en las plazas distritales de mercado y puntos comerciales intervenidos durante la ejecución del contrato.</w:t>
            </w:r>
          </w:p>
          <w:p w14:paraId="0A5C35D3" w14:textId="77777777" w:rsidR="005811B0" w:rsidRDefault="005811B0" w:rsidP="005811B0">
            <w:pPr>
              <w:pBdr>
                <w:top w:val="nil"/>
                <w:left w:val="nil"/>
                <w:bottom w:val="nil"/>
                <w:right w:val="nil"/>
                <w:between w:val="nil"/>
              </w:pBdr>
              <w:jc w:val="both"/>
              <w:rPr>
                <w:color w:val="000000"/>
                <w:sz w:val="22"/>
                <w:szCs w:val="22"/>
              </w:rPr>
            </w:pPr>
          </w:p>
          <w:p w14:paraId="51620DB1" w14:textId="77777777" w:rsidR="005811B0" w:rsidRDefault="005811B0" w:rsidP="005811B0">
            <w:pPr>
              <w:pBdr>
                <w:top w:val="nil"/>
                <w:left w:val="nil"/>
                <w:bottom w:val="nil"/>
                <w:right w:val="nil"/>
                <w:between w:val="nil"/>
              </w:pBdr>
              <w:jc w:val="both"/>
              <w:rPr>
                <w:color w:val="000000"/>
                <w:sz w:val="22"/>
                <w:szCs w:val="22"/>
              </w:rPr>
            </w:pPr>
          </w:p>
          <w:p w14:paraId="4CC810AA" w14:textId="77777777" w:rsidR="005811B0" w:rsidRPr="005811B0" w:rsidRDefault="005811B0" w:rsidP="005811B0">
            <w:pPr>
              <w:pBdr>
                <w:top w:val="nil"/>
                <w:left w:val="nil"/>
                <w:bottom w:val="nil"/>
                <w:right w:val="nil"/>
                <w:between w:val="nil"/>
              </w:pBdr>
              <w:jc w:val="both"/>
              <w:rPr>
                <w:color w:val="000000"/>
                <w:sz w:val="22"/>
                <w:szCs w:val="22"/>
              </w:rPr>
            </w:pPr>
          </w:p>
          <w:p w14:paraId="113C62D9" w14:textId="77777777" w:rsidR="009A5156" w:rsidRDefault="009A5156" w:rsidP="009A5156">
            <w:pPr>
              <w:pBdr>
                <w:top w:val="nil"/>
                <w:left w:val="nil"/>
                <w:bottom w:val="nil"/>
                <w:right w:val="nil"/>
                <w:between w:val="nil"/>
              </w:pBdr>
              <w:jc w:val="both"/>
              <w:rPr>
                <w:color w:val="000000"/>
                <w:sz w:val="22"/>
                <w:szCs w:val="22"/>
              </w:rPr>
            </w:pPr>
          </w:p>
          <w:tbl>
            <w:tblPr>
              <w:tblW w:w="7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55"/>
              <w:gridCol w:w="1845"/>
              <w:gridCol w:w="1980"/>
            </w:tblGrid>
            <w:tr w:rsidR="009A5156" w14:paraId="2C2E3AFB" w14:textId="77777777" w:rsidTr="006C31B0">
              <w:trPr>
                <w:trHeight w:val="314"/>
                <w:jc w:val="center"/>
              </w:trPr>
              <w:tc>
                <w:tcPr>
                  <w:tcW w:w="3555" w:type="dxa"/>
                  <w:shd w:val="clear" w:color="auto" w:fill="002060"/>
                  <w:vAlign w:val="center"/>
                </w:tcPr>
                <w:p w14:paraId="54A8D6A7" w14:textId="77777777" w:rsidR="009A5156" w:rsidRPr="006C31B0" w:rsidRDefault="009A5156" w:rsidP="009A5156">
                  <w:pPr>
                    <w:jc w:val="center"/>
                    <w:rPr>
                      <w:rFonts w:ascii="Arial Narrow" w:eastAsia="Arial Narrow" w:hAnsi="Arial Narrow" w:cs="Arial Narrow"/>
                      <w:b/>
                      <w:color w:val="FFFFFF" w:themeColor="background1"/>
                      <w:sz w:val="22"/>
                      <w:szCs w:val="22"/>
                    </w:rPr>
                  </w:pPr>
                  <w:r w:rsidRPr="006C31B0">
                    <w:rPr>
                      <w:rFonts w:ascii="Arial Narrow" w:eastAsia="Arial Narrow" w:hAnsi="Arial Narrow" w:cs="Arial Narrow"/>
                      <w:b/>
                      <w:color w:val="FFFFFF" w:themeColor="background1"/>
                      <w:sz w:val="22"/>
                      <w:szCs w:val="22"/>
                    </w:rPr>
                    <w:lastRenderedPageBreak/>
                    <w:t>RESUMEN</w:t>
                  </w:r>
                </w:p>
              </w:tc>
              <w:tc>
                <w:tcPr>
                  <w:tcW w:w="1845" w:type="dxa"/>
                  <w:shd w:val="clear" w:color="auto" w:fill="002060"/>
                  <w:vAlign w:val="center"/>
                </w:tcPr>
                <w:p w14:paraId="6C3FAADE" w14:textId="77777777" w:rsidR="009A5156" w:rsidRPr="006C31B0" w:rsidRDefault="009A5156" w:rsidP="009A5156">
                  <w:pPr>
                    <w:jc w:val="center"/>
                    <w:rPr>
                      <w:rFonts w:ascii="Arial Narrow" w:eastAsia="Arial Narrow" w:hAnsi="Arial Narrow" w:cs="Arial Narrow"/>
                      <w:b/>
                      <w:color w:val="FFFFFF" w:themeColor="background1"/>
                      <w:sz w:val="22"/>
                      <w:szCs w:val="22"/>
                    </w:rPr>
                  </w:pPr>
                  <w:r w:rsidRPr="006C31B0">
                    <w:rPr>
                      <w:rFonts w:ascii="Arial Narrow" w:eastAsia="Arial Narrow" w:hAnsi="Arial Narrow" w:cs="Arial Narrow"/>
                      <w:b/>
                      <w:color w:val="FFFFFF" w:themeColor="background1"/>
                      <w:sz w:val="22"/>
                      <w:szCs w:val="22"/>
                    </w:rPr>
                    <w:t>VALOR</w:t>
                  </w:r>
                </w:p>
              </w:tc>
              <w:tc>
                <w:tcPr>
                  <w:tcW w:w="1980" w:type="dxa"/>
                  <w:shd w:val="clear" w:color="auto" w:fill="002060"/>
                  <w:vAlign w:val="center"/>
                </w:tcPr>
                <w:p w14:paraId="618AFD8F" w14:textId="77777777" w:rsidR="009A5156" w:rsidRPr="006C31B0" w:rsidRDefault="009A5156" w:rsidP="009A5156">
                  <w:pPr>
                    <w:jc w:val="center"/>
                    <w:rPr>
                      <w:rFonts w:ascii="Arial Narrow" w:eastAsia="Arial Narrow" w:hAnsi="Arial Narrow" w:cs="Arial Narrow"/>
                      <w:b/>
                      <w:color w:val="FFFFFF" w:themeColor="background1"/>
                      <w:sz w:val="22"/>
                      <w:szCs w:val="22"/>
                    </w:rPr>
                  </w:pPr>
                  <w:r w:rsidRPr="006C31B0">
                    <w:rPr>
                      <w:rFonts w:ascii="Arial Narrow" w:eastAsia="Arial Narrow" w:hAnsi="Arial Narrow" w:cs="Arial Narrow"/>
                      <w:b/>
                      <w:color w:val="FFFFFF" w:themeColor="background1"/>
                      <w:sz w:val="22"/>
                      <w:szCs w:val="22"/>
                    </w:rPr>
                    <w:t>% PRESUPUESTAL</w:t>
                  </w:r>
                </w:p>
              </w:tc>
            </w:tr>
            <w:tr w:rsidR="00D818EB" w14:paraId="3B5DD3CC" w14:textId="77777777" w:rsidTr="009A5156">
              <w:trPr>
                <w:trHeight w:val="628"/>
                <w:jc w:val="center"/>
              </w:trPr>
              <w:tc>
                <w:tcPr>
                  <w:tcW w:w="3555" w:type="dxa"/>
                </w:tcPr>
                <w:p w14:paraId="04997578" w14:textId="772D8679" w:rsidR="00D818EB" w:rsidRDefault="00D818EB" w:rsidP="00D818EB">
                  <w:pPr>
                    <w:jc w:val="cente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VALOR EJECUTADO AL </w:t>
                  </w:r>
                  <w:r w:rsidR="005811B0">
                    <w:rPr>
                      <w:rFonts w:ascii="Arial Narrow" w:eastAsia="Arial Narrow" w:hAnsi="Arial Narrow" w:cs="Arial Narrow"/>
                      <w:color w:val="000000"/>
                      <w:sz w:val="22"/>
                      <w:szCs w:val="22"/>
                    </w:rPr>
                    <w:t>28</w:t>
                  </w:r>
                  <w:r>
                    <w:rPr>
                      <w:rFonts w:ascii="Arial Narrow" w:eastAsia="Arial Narrow" w:hAnsi="Arial Narrow" w:cs="Arial Narrow"/>
                      <w:color w:val="000000"/>
                      <w:sz w:val="22"/>
                      <w:szCs w:val="22"/>
                    </w:rPr>
                    <w:t xml:space="preserve"> DE </w:t>
                  </w:r>
                  <w:r w:rsidR="00060785">
                    <w:rPr>
                      <w:rFonts w:ascii="Arial Narrow" w:eastAsia="Arial Narrow" w:hAnsi="Arial Narrow" w:cs="Arial Narrow"/>
                      <w:color w:val="000000"/>
                      <w:sz w:val="22"/>
                      <w:szCs w:val="22"/>
                    </w:rPr>
                    <w:t>FEBRERO</w:t>
                  </w:r>
                  <w:r>
                    <w:rPr>
                      <w:rFonts w:ascii="Arial Narrow" w:eastAsia="Arial Narrow" w:hAnsi="Arial Narrow" w:cs="Arial Narrow"/>
                      <w:sz w:val="22"/>
                      <w:szCs w:val="22"/>
                    </w:rPr>
                    <w:t xml:space="preserve"> </w:t>
                  </w:r>
                  <w:r>
                    <w:rPr>
                      <w:rFonts w:ascii="Arial Narrow" w:eastAsia="Arial Narrow" w:hAnsi="Arial Narrow" w:cs="Arial Narrow"/>
                      <w:color w:val="000000"/>
                      <w:sz w:val="22"/>
                      <w:szCs w:val="22"/>
                    </w:rPr>
                    <w:t>202</w:t>
                  </w:r>
                  <w:r w:rsidR="00060785">
                    <w:rPr>
                      <w:rFonts w:ascii="Arial Narrow" w:eastAsia="Arial Narrow" w:hAnsi="Arial Narrow" w:cs="Arial Narrow"/>
                      <w:color w:val="000000"/>
                      <w:sz w:val="22"/>
                      <w:szCs w:val="22"/>
                    </w:rPr>
                    <w:t>6</w:t>
                  </w:r>
                </w:p>
              </w:tc>
              <w:tc>
                <w:tcPr>
                  <w:tcW w:w="1845" w:type="dxa"/>
                </w:tcPr>
                <w:p w14:paraId="0E3C3E9C" w14:textId="786C0CBC" w:rsidR="00D818EB" w:rsidRDefault="00D818EB" w:rsidP="00D818EB">
                  <w:pPr>
                    <w:jc w:val="center"/>
                    <w:rPr>
                      <w:rFonts w:ascii="Arial Narrow" w:eastAsia="Arial Narrow" w:hAnsi="Arial Narrow" w:cs="Arial Narrow"/>
                      <w:sz w:val="22"/>
                      <w:szCs w:val="22"/>
                    </w:rPr>
                  </w:pPr>
                  <w:r>
                    <w:rPr>
                      <w:rFonts w:ascii="Arial Narrow" w:eastAsia="Arial Narrow" w:hAnsi="Arial Narrow" w:cs="Arial Narrow"/>
                      <w:sz w:val="22"/>
                      <w:szCs w:val="22"/>
                    </w:rPr>
                    <w:t>$</w:t>
                  </w:r>
                  <w:r w:rsidRPr="00EB6008">
                    <w:rPr>
                      <w:rFonts w:ascii="Arial Narrow" w:eastAsia="Arial Narrow" w:hAnsi="Arial Narrow" w:cs="Arial Narrow"/>
                      <w:sz w:val="22"/>
                      <w:szCs w:val="22"/>
                    </w:rPr>
                    <w:t xml:space="preserve"> </w:t>
                  </w:r>
                  <w:r w:rsidR="006D1AE3" w:rsidRPr="006D1AE3">
                    <w:rPr>
                      <w:rFonts w:ascii="Arial Narrow" w:eastAsia="Arial Narrow" w:hAnsi="Arial Narrow" w:cs="Arial Narrow"/>
                      <w:sz w:val="22"/>
                      <w:szCs w:val="22"/>
                    </w:rPr>
                    <w:t>32.713.280,00</w:t>
                  </w:r>
                </w:p>
              </w:tc>
              <w:tc>
                <w:tcPr>
                  <w:tcW w:w="1980" w:type="dxa"/>
                </w:tcPr>
                <w:p w14:paraId="383A9B1F" w14:textId="75B7ACFE" w:rsidR="00D818EB" w:rsidRDefault="006D1AE3" w:rsidP="00D818EB">
                  <w:pPr>
                    <w:jc w:val="center"/>
                    <w:rPr>
                      <w:rFonts w:ascii="Arial Narrow" w:eastAsia="Arial Narrow" w:hAnsi="Arial Narrow" w:cs="Arial Narrow"/>
                      <w:b/>
                      <w:sz w:val="22"/>
                      <w:szCs w:val="22"/>
                    </w:rPr>
                  </w:pPr>
                  <w:r>
                    <w:rPr>
                      <w:rFonts w:ascii="Arial Narrow" w:eastAsia="Arial Narrow" w:hAnsi="Arial Narrow" w:cs="Arial Narrow"/>
                      <w:b/>
                      <w:sz w:val="22"/>
                      <w:szCs w:val="22"/>
                    </w:rPr>
                    <w:t>30.87</w:t>
                  </w:r>
                  <w:r w:rsidR="00D818EB">
                    <w:rPr>
                      <w:rFonts w:ascii="Arial Narrow" w:eastAsia="Arial Narrow" w:hAnsi="Arial Narrow" w:cs="Arial Narrow"/>
                      <w:b/>
                      <w:sz w:val="22"/>
                      <w:szCs w:val="22"/>
                    </w:rPr>
                    <w:t xml:space="preserve"> </w:t>
                  </w:r>
                  <w:r w:rsidR="00D818EB">
                    <w:rPr>
                      <w:rFonts w:ascii="Arial Narrow" w:eastAsia="Arial Narrow" w:hAnsi="Arial Narrow" w:cs="Arial Narrow"/>
                      <w:b/>
                      <w:color w:val="000000"/>
                      <w:sz w:val="22"/>
                      <w:szCs w:val="22"/>
                    </w:rPr>
                    <w:t>%</w:t>
                  </w:r>
                </w:p>
              </w:tc>
            </w:tr>
            <w:tr w:rsidR="00D818EB" w14:paraId="0DD5F7F9" w14:textId="77777777" w:rsidTr="009A5156">
              <w:trPr>
                <w:trHeight w:val="628"/>
                <w:jc w:val="center"/>
              </w:trPr>
              <w:tc>
                <w:tcPr>
                  <w:tcW w:w="3555" w:type="dxa"/>
                </w:tcPr>
                <w:p w14:paraId="1993034B" w14:textId="2A6AE68D" w:rsidR="00D818EB" w:rsidRDefault="00D818EB" w:rsidP="00D818EB">
                  <w:pPr>
                    <w:jc w:val="cente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VALOR DISPONIBLE POR EJECUTAR</w:t>
                  </w:r>
                </w:p>
              </w:tc>
              <w:tc>
                <w:tcPr>
                  <w:tcW w:w="1845" w:type="dxa"/>
                </w:tcPr>
                <w:p w14:paraId="37F200FB" w14:textId="7859EFDD" w:rsidR="00D818EB" w:rsidRDefault="00D818EB" w:rsidP="00D818EB">
                  <w:pPr>
                    <w:jc w:val="center"/>
                    <w:rPr>
                      <w:rFonts w:ascii="Arial Narrow" w:eastAsia="Arial Narrow" w:hAnsi="Arial Narrow" w:cs="Arial Narrow"/>
                      <w:sz w:val="22"/>
                      <w:szCs w:val="22"/>
                    </w:rPr>
                  </w:pPr>
                  <w:r>
                    <w:rPr>
                      <w:rFonts w:ascii="Arial Narrow" w:eastAsia="Arial Narrow" w:hAnsi="Arial Narrow" w:cs="Arial Narrow"/>
                      <w:color w:val="000000"/>
                      <w:sz w:val="22"/>
                      <w:szCs w:val="22"/>
                    </w:rPr>
                    <w:t>$</w:t>
                  </w:r>
                  <w:r w:rsidRPr="00EB6008">
                    <w:rPr>
                      <w:rFonts w:ascii="Arial Narrow" w:eastAsia="Arial Narrow" w:hAnsi="Arial Narrow" w:cs="Arial Narrow"/>
                      <w:sz w:val="22"/>
                      <w:szCs w:val="22"/>
                    </w:rPr>
                    <w:t xml:space="preserve"> </w:t>
                  </w:r>
                  <w:r w:rsidR="006D1AE3" w:rsidRPr="006D1AE3">
                    <w:rPr>
                      <w:rFonts w:ascii="Arial Narrow" w:eastAsia="Arial Narrow" w:hAnsi="Arial Narrow" w:cs="Arial Narrow"/>
                      <w:sz w:val="22"/>
                      <w:szCs w:val="22"/>
                    </w:rPr>
                    <w:t>73.263.506,00 </w:t>
                  </w:r>
                </w:p>
              </w:tc>
              <w:tc>
                <w:tcPr>
                  <w:tcW w:w="1980" w:type="dxa"/>
                </w:tcPr>
                <w:p w14:paraId="5A1C6184" w14:textId="4C4FA603" w:rsidR="00D818EB" w:rsidRDefault="006D1AE3" w:rsidP="00D818EB">
                  <w:pPr>
                    <w:jc w:val="center"/>
                    <w:rPr>
                      <w:rFonts w:ascii="Arial Narrow" w:eastAsia="Arial Narrow" w:hAnsi="Arial Narrow" w:cs="Arial Narrow"/>
                      <w:b/>
                      <w:sz w:val="22"/>
                      <w:szCs w:val="22"/>
                    </w:rPr>
                  </w:pPr>
                  <w:r>
                    <w:rPr>
                      <w:rFonts w:ascii="Arial Narrow" w:eastAsia="Arial Narrow" w:hAnsi="Arial Narrow" w:cs="Arial Narrow"/>
                      <w:b/>
                      <w:color w:val="000000"/>
                      <w:sz w:val="22"/>
                      <w:szCs w:val="22"/>
                    </w:rPr>
                    <w:t>69.13</w:t>
                  </w:r>
                  <w:r w:rsidR="00D818EB">
                    <w:rPr>
                      <w:rFonts w:ascii="Arial Narrow" w:eastAsia="Arial Narrow" w:hAnsi="Arial Narrow" w:cs="Arial Narrow"/>
                      <w:b/>
                      <w:color w:val="000000"/>
                      <w:sz w:val="22"/>
                      <w:szCs w:val="22"/>
                    </w:rPr>
                    <w:t xml:space="preserve"> %</w:t>
                  </w:r>
                </w:p>
              </w:tc>
            </w:tr>
          </w:tbl>
          <w:p w14:paraId="60ECA4D4" w14:textId="77777777" w:rsidR="005811B0" w:rsidRDefault="005811B0" w:rsidP="005811B0">
            <w:pPr>
              <w:pStyle w:val="Sinespaciado"/>
              <w:jc w:val="both"/>
              <w:rPr>
                <w:rFonts w:ascii="Arial" w:hAnsi="Arial" w:cs="Arial"/>
              </w:rPr>
            </w:pPr>
          </w:p>
          <w:p w14:paraId="45D4606D" w14:textId="77777777" w:rsidR="00E06235" w:rsidRDefault="005811B0" w:rsidP="005811B0">
            <w:pPr>
              <w:pStyle w:val="Sinespaciado"/>
              <w:jc w:val="both"/>
              <w:rPr>
                <w:rFonts w:ascii="Arial" w:hAnsi="Arial" w:cs="Arial"/>
              </w:rPr>
            </w:pPr>
            <w:r w:rsidRPr="005811B0">
              <w:rPr>
                <w:rFonts w:ascii="Arial" w:hAnsi="Arial" w:cs="Arial"/>
              </w:rPr>
              <w:t>En función de lo descrito anteriormente, y teniendo en consideración los requerimientos identificados para continuar con las actividades de lavado, limpieza y desinfección de los tanques de almacenamiento de agua potable, así como la toma y análisis de muestras para verificar la potabilidad del agua en los diferentes equipamientos administrados por el IPES, se describe a continuación la justificación técnica de la prórroga del contrato en referencia.</w:t>
            </w:r>
          </w:p>
          <w:p w14:paraId="028D37AC" w14:textId="12DA6F4D" w:rsidR="005811B0" w:rsidRPr="00B721C2" w:rsidRDefault="005811B0" w:rsidP="005811B0">
            <w:pPr>
              <w:pStyle w:val="Sinespaciado"/>
              <w:jc w:val="both"/>
              <w:rPr>
                <w:rFonts w:ascii="Arial" w:hAnsi="Arial" w:cs="Arial"/>
                <w:lang w:val="es-MX"/>
              </w:rPr>
            </w:pPr>
          </w:p>
        </w:tc>
      </w:tr>
      <w:tr w:rsidR="009A5156" w14:paraId="33AD2623" w14:textId="77777777" w:rsidTr="00B777E6">
        <w:trPr>
          <w:trHeight w:val="448"/>
        </w:trPr>
        <w:tc>
          <w:tcPr>
            <w:tcW w:w="8494" w:type="dxa"/>
            <w:gridSpan w:val="2"/>
          </w:tcPr>
          <w:p w14:paraId="7A51EAE4" w14:textId="3B494954" w:rsidR="009A5156" w:rsidRDefault="009A5156" w:rsidP="00D818EB">
            <w:pPr>
              <w:pStyle w:val="Sinespaciado"/>
              <w:jc w:val="center"/>
              <w:rPr>
                <w:rFonts w:ascii="Arial" w:hAnsi="Arial" w:cs="Arial"/>
                <w:lang w:val="es-MX"/>
              </w:rPr>
            </w:pPr>
            <w:r w:rsidRPr="00453AE3">
              <w:rPr>
                <w:rFonts w:ascii="Arial" w:hAnsi="Arial" w:cs="Arial"/>
                <w:b/>
                <w:lang w:val="es-MX"/>
              </w:rPr>
              <w:lastRenderedPageBreak/>
              <w:t>JUSTIFICACI</w:t>
            </w:r>
            <w:r>
              <w:rPr>
                <w:rFonts w:ascii="Arial" w:hAnsi="Arial" w:cs="Arial"/>
                <w:b/>
                <w:lang w:val="es-MX"/>
              </w:rPr>
              <w:t>Ó</w:t>
            </w:r>
            <w:r w:rsidRPr="00453AE3">
              <w:rPr>
                <w:rFonts w:ascii="Arial" w:hAnsi="Arial" w:cs="Arial"/>
                <w:b/>
                <w:lang w:val="es-MX"/>
              </w:rPr>
              <w:t xml:space="preserve">N </w:t>
            </w:r>
            <w:r>
              <w:rPr>
                <w:rFonts w:ascii="Arial" w:hAnsi="Arial" w:cs="Arial"/>
                <w:b/>
                <w:lang w:val="es-MX"/>
              </w:rPr>
              <w:t xml:space="preserve">TÉCNICA DE LA </w:t>
            </w:r>
            <w:r w:rsidRPr="00453AE3">
              <w:rPr>
                <w:rFonts w:ascii="Arial" w:hAnsi="Arial" w:cs="Arial"/>
                <w:b/>
                <w:lang w:val="es-MX"/>
              </w:rPr>
              <w:t>PR</w:t>
            </w:r>
            <w:r>
              <w:rPr>
                <w:rFonts w:ascii="Arial" w:hAnsi="Arial" w:cs="Arial"/>
                <w:b/>
                <w:lang w:val="es-MX"/>
              </w:rPr>
              <w:t>Ó</w:t>
            </w:r>
            <w:r w:rsidRPr="00453AE3">
              <w:rPr>
                <w:rFonts w:ascii="Arial" w:hAnsi="Arial" w:cs="Arial"/>
                <w:b/>
                <w:lang w:val="es-MX"/>
              </w:rPr>
              <w:t>RROGA</w:t>
            </w:r>
          </w:p>
        </w:tc>
      </w:tr>
      <w:tr w:rsidR="009A5156" w14:paraId="62B8A215" w14:textId="77777777" w:rsidTr="00B777E6">
        <w:trPr>
          <w:trHeight w:val="448"/>
        </w:trPr>
        <w:tc>
          <w:tcPr>
            <w:tcW w:w="8494" w:type="dxa"/>
            <w:gridSpan w:val="2"/>
          </w:tcPr>
          <w:p w14:paraId="65F2CC02" w14:textId="77777777" w:rsid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En atención a las necesidades identificadas en las Plazas Distritales de Mercado y Puntos Comerciales administrados por el Instituto para la Economía Social – IPES, se hace necesario garantizar la continuidad de las actividades asociadas al lavado, limpieza y desinfección de los tanques de almacenamiento de agua potable, así como la toma, transporte y análisis microbiológico y fisicoquímico de muestras de agua, con el fin de verificar las condiciones de potabilidad del recurso hídrico conforme a la normatividad sanitaria vigente.</w:t>
            </w:r>
          </w:p>
          <w:p w14:paraId="6777D758" w14:textId="77777777" w:rsidR="00175817" w:rsidRPr="00175817" w:rsidRDefault="00175817" w:rsidP="00175817">
            <w:pPr>
              <w:pBdr>
                <w:top w:val="nil"/>
                <w:left w:val="nil"/>
                <w:bottom w:val="nil"/>
                <w:right w:val="nil"/>
                <w:between w:val="nil"/>
              </w:pBdr>
              <w:jc w:val="both"/>
              <w:rPr>
                <w:rFonts w:cs="Arial"/>
                <w:sz w:val="22"/>
                <w:szCs w:val="22"/>
              </w:rPr>
            </w:pPr>
          </w:p>
          <w:p w14:paraId="2E896363" w14:textId="77777777" w:rsid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La adecuada limpieza y desinfección de los tanques de almacenamiento de agua potable permite garantizar condiciones higiénico–sanitarias adecuadas para el suministro de agua en los diferentes equipamientos administrados por el IPES, previniendo riesgos asociados a la contaminación del agua para consumo humano y contribuyendo al cumplimiento de los lineamientos establecidos por la Secretaría Distrital de Salud en materia de control sanitario.</w:t>
            </w:r>
          </w:p>
          <w:p w14:paraId="533C4642" w14:textId="77777777" w:rsidR="00175817" w:rsidRPr="00175817" w:rsidRDefault="00175817" w:rsidP="00175817">
            <w:pPr>
              <w:pBdr>
                <w:top w:val="nil"/>
                <w:left w:val="nil"/>
                <w:bottom w:val="nil"/>
                <w:right w:val="nil"/>
                <w:between w:val="nil"/>
              </w:pBdr>
              <w:jc w:val="both"/>
              <w:rPr>
                <w:rFonts w:cs="Arial"/>
                <w:sz w:val="22"/>
                <w:szCs w:val="22"/>
              </w:rPr>
            </w:pPr>
          </w:p>
          <w:p w14:paraId="67B68DB3" w14:textId="77777777" w:rsid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No obstante, durante la ejecución del contrato se han identificado necesidades adicionales de intervención en algunos equipamientos, teniendo en cuenta que aún se encuentran tanques pendientes de intervención y otros que se encuentran próximos a cumplir el periodo establecido para su respectivo mantenimiento, lo cual hace necesario continuar con las actividades de lavado, limpieza y desinfección de los tanques de almacenamiento de agua potable y los respectivos análisis de potabilidad del agua.</w:t>
            </w:r>
          </w:p>
          <w:p w14:paraId="74FCB116" w14:textId="77777777" w:rsidR="00175817" w:rsidRPr="00175817" w:rsidRDefault="00175817" w:rsidP="00175817">
            <w:pPr>
              <w:pBdr>
                <w:top w:val="nil"/>
                <w:left w:val="nil"/>
                <w:bottom w:val="nil"/>
                <w:right w:val="nil"/>
                <w:between w:val="nil"/>
              </w:pBdr>
              <w:jc w:val="both"/>
              <w:rPr>
                <w:rFonts w:cs="Arial"/>
                <w:sz w:val="22"/>
                <w:szCs w:val="22"/>
              </w:rPr>
            </w:pPr>
          </w:p>
          <w:p w14:paraId="616709D5" w14:textId="77777777" w:rsid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La prórroga del contrato permitirá culminar las intervenciones programadas en los equipamientos administrados por la Entidad, garantizando el cumplimiento del objeto contractual, la adecuada inversión de los recursos públicos y el mantenimiento de condiciones sanitarias adecuadas en las plazas distritales de mercado y puntos comerciales del IPES.</w:t>
            </w:r>
          </w:p>
          <w:p w14:paraId="45E099BB" w14:textId="77777777" w:rsidR="00175817" w:rsidRPr="00175817" w:rsidRDefault="00175817" w:rsidP="00175817">
            <w:pPr>
              <w:pBdr>
                <w:top w:val="nil"/>
                <w:left w:val="nil"/>
                <w:bottom w:val="nil"/>
                <w:right w:val="nil"/>
                <w:between w:val="nil"/>
              </w:pBdr>
              <w:jc w:val="both"/>
              <w:rPr>
                <w:rFonts w:cs="Arial"/>
                <w:sz w:val="22"/>
                <w:szCs w:val="22"/>
              </w:rPr>
            </w:pPr>
          </w:p>
          <w:p w14:paraId="48F1093E" w14:textId="77777777" w:rsidR="00175817" w:rsidRP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Así mismo, se obtiene la siguiente discriminación de recursos para agotar el recurso disponible en el contrato:</w:t>
            </w:r>
          </w:p>
          <w:p w14:paraId="41EC41FA" w14:textId="77777777" w:rsidR="009A5156" w:rsidRPr="0003618F" w:rsidRDefault="009A5156" w:rsidP="009A5156">
            <w:pPr>
              <w:pBdr>
                <w:top w:val="nil"/>
                <w:left w:val="nil"/>
                <w:bottom w:val="nil"/>
                <w:right w:val="nil"/>
                <w:between w:val="nil"/>
              </w:pBdr>
              <w:jc w:val="both"/>
              <w:rPr>
                <w:rFonts w:cs="Arial"/>
                <w:sz w:val="22"/>
                <w:szCs w:val="22"/>
              </w:rPr>
            </w:pPr>
          </w:p>
          <w:tbl>
            <w:tblPr>
              <w:tblW w:w="80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69"/>
              <w:gridCol w:w="1236"/>
              <w:gridCol w:w="2960"/>
              <w:gridCol w:w="1716"/>
              <w:gridCol w:w="1604"/>
            </w:tblGrid>
            <w:tr w:rsidR="009A5156" w:rsidRPr="0003618F" w14:paraId="14DAE2BB" w14:textId="77777777" w:rsidTr="00C06382">
              <w:tc>
                <w:tcPr>
                  <w:tcW w:w="570" w:type="dxa"/>
                  <w:tcBorders>
                    <w:top w:val="single" w:sz="8" w:space="0" w:color="000000"/>
                    <w:left w:val="single" w:sz="8" w:space="0" w:color="000000"/>
                    <w:bottom w:val="single" w:sz="8" w:space="0" w:color="000000"/>
                    <w:right w:val="single" w:sz="8" w:space="0" w:color="000000"/>
                  </w:tcBorders>
                  <w:shd w:val="clear" w:color="auto" w:fill="002060"/>
                  <w:tcMar>
                    <w:top w:w="0" w:type="dxa"/>
                    <w:left w:w="100" w:type="dxa"/>
                    <w:bottom w:w="0" w:type="dxa"/>
                    <w:right w:w="100" w:type="dxa"/>
                  </w:tcMar>
                </w:tcPr>
                <w:p w14:paraId="1FABDBD4" w14:textId="77777777" w:rsidR="009A5156" w:rsidRPr="0003618F" w:rsidRDefault="009A5156" w:rsidP="009A5156">
                  <w:pPr>
                    <w:widowControl w:val="0"/>
                    <w:spacing w:before="240" w:after="240"/>
                    <w:jc w:val="center"/>
                    <w:rPr>
                      <w:rFonts w:eastAsia="Arial Narrow" w:cs="Arial"/>
                      <w:b/>
                      <w:sz w:val="22"/>
                      <w:szCs w:val="22"/>
                    </w:rPr>
                  </w:pPr>
                  <w:r w:rsidRPr="0003618F">
                    <w:rPr>
                      <w:rFonts w:eastAsia="Arial Narrow" w:cs="Arial"/>
                      <w:b/>
                      <w:sz w:val="22"/>
                      <w:szCs w:val="22"/>
                    </w:rPr>
                    <w:t>No.</w:t>
                  </w:r>
                </w:p>
              </w:tc>
              <w:tc>
                <w:tcPr>
                  <w:tcW w:w="1245" w:type="dxa"/>
                  <w:tcBorders>
                    <w:top w:val="single" w:sz="8" w:space="0" w:color="000000"/>
                    <w:left w:val="nil"/>
                    <w:bottom w:val="single" w:sz="8" w:space="0" w:color="000000"/>
                    <w:right w:val="single" w:sz="8" w:space="0" w:color="000000"/>
                  </w:tcBorders>
                  <w:shd w:val="clear" w:color="auto" w:fill="002060"/>
                  <w:tcMar>
                    <w:top w:w="0" w:type="dxa"/>
                    <w:left w:w="100" w:type="dxa"/>
                    <w:bottom w:w="0" w:type="dxa"/>
                    <w:right w:w="100" w:type="dxa"/>
                  </w:tcMar>
                </w:tcPr>
                <w:p w14:paraId="1F1D1CD9" w14:textId="77777777" w:rsidR="009A5156" w:rsidRPr="0003618F" w:rsidRDefault="009A5156" w:rsidP="009A5156">
                  <w:pPr>
                    <w:widowControl w:val="0"/>
                    <w:spacing w:before="240" w:after="240"/>
                    <w:jc w:val="center"/>
                    <w:rPr>
                      <w:rFonts w:eastAsia="Arial Narrow" w:cs="Arial"/>
                      <w:b/>
                      <w:sz w:val="22"/>
                      <w:szCs w:val="22"/>
                    </w:rPr>
                  </w:pPr>
                  <w:r w:rsidRPr="0003618F">
                    <w:rPr>
                      <w:rFonts w:eastAsia="Arial Narrow" w:cs="Arial"/>
                      <w:b/>
                      <w:sz w:val="22"/>
                      <w:szCs w:val="22"/>
                    </w:rPr>
                    <w:t>CORTE</w:t>
                  </w:r>
                </w:p>
              </w:tc>
              <w:tc>
                <w:tcPr>
                  <w:tcW w:w="3030" w:type="dxa"/>
                  <w:tcBorders>
                    <w:top w:val="single" w:sz="8" w:space="0" w:color="000000"/>
                    <w:left w:val="nil"/>
                    <w:bottom w:val="single" w:sz="8" w:space="0" w:color="000000"/>
                    <w:right w:val="single" w:sz="8" w:space="0" w:color="000000"/>
                  </w:tcBorders>
                  <w:shd w:val="clear" w:color="auto" w:fill="002060"/>
                  <w:tcMar>
                    <w:top w:w="0" w:type="dxa"/>
                    <w:left w:w="100" w:type="dxa"/>
                    <w:bottom w:w="0" w:type="dxa"/>
                    <w:right w:w="100" w:type="dxa"/>
                  </w:tcMar>
                </w:tcPr>
                <w:p w14:paraId="3AE87997" w14:textId="77777777" w:rsidR="009A5156" w:rsidRPr="0003618F" w:rsidRDefault="009A5156" w:rsidP="009A5156">
                  <w:pPr>
                    <w:widowControl w:val="0"/>
                    <w:spacing w:before="240" w:after="240"/>
                    <w:jc w:val="center"/>
                    <w:rPr>
                      <w:rFonts w:eastAsia="Arial Narrow" w:cs="Arial"/>
                      <w:b/>
                      <w:sz w:val="22"/>
                      <w:szCs w:val="22"/>
                    </w:rPr>
                  </w:pPr>
                  <w:r w:rsidRPr="0003618F">
                    <w:rPr>
                      <w:rFonts w:eastAsia="Arial Narrow" w:cs="Arial"/>
                      <w:b/>
                      <w:sz w:val="22"/>
                      <w:szCs w:val="22"/>
                    </w:rPr>
                    <w:t>FECHA</w:t>
                  </w:r>
                </w:p>
              </w:tc>
              <w:tc>
                <w:tcPr>
                  <w:tcW w:w="1635" w:type="dxa"/>
                  <w:tcBorders>
                    <w:top w:val="single" w:sz="8" w:space="0" w:color="000000"/>
                    <w:left w:val="nil"/>
                    <w:bottom w:val="single" w:sz="8" w:space="0" w:color="000000"/>
                    <w:right w:val="single" w:sz="8" w:space="0" w:color="000000"/>
                  </w:tcBorders>
                  <w:shd w:val="clear" w:color="auto" w:fill="002060"/>
                  <w:tcMar>
                    <w:top w:w="0" w:type="dxa"/>
                    <w:left w:w="100" w:type="dxa"/>
                    <w:bottom w:w="0" w:type="dxa"/>
                    <w:right w:w="100" w:type="dxa"/>
                  </w:tcMar>
                </w:tcPr>
                <w:p w14:paraId="038D57A6" w14:textId="77777777" w:rsidR="009A5156" w:rsidRPr="0003618F" w:rsidRDefault="009A5156" w:rsidP="009A5156">
                  <w:pPr>
                    <w:widowControl w:val="0"/>
                    <w:spacing w:before="240" w:after="240"/>
                    <w:jc w:val="center"/>
                    <w:rPr>
                      <w:rFonts w:eastAsia="Arial Narrow" w:cs="Arial"/>
                      <w:b/>
                      <w:sz w:val="22"/>
                      <w:szCs w:val="22"/>
                    </w:rPr>
                  </w:pPr>
                  <w:r w:rsidRPr="0003618F">
                    <w:rPr>
                      <w:rFonts w:eastAsia="Arial Narrow" w:cs="Arial"/>
                      <w:b/>
                      <w:sz w:val="22"/>
                      <w:szCs w:val="22"/>
                    </w:rPr>
                    <w:t xml:space="preserve">VALOR A FACTURAR </w:t>
                  </w:r>
                  <w:r w:rsidRPr="0003618F">
                    <w:rPr>
                      <w:rFonts w:eastAsia="Arial Narrow" w:cs="Arial"/>
                      <w:b/>
                      <w:sz w:val="22"/>
                      <w:szCs w:val="22"/>
                    </w:rPr>
                    <w:lastRenderedPageBreak/>
                    <w:t>APROXIMADO</w:t>
                  </w:r>
                </w:p>
              </w:tc>
              <w:tc>
                <w:tcPr>
                  <w:tcW w:w="1605" w:type="dxa"/>
                  <w:tcBorders>
                    <w:top w:val="single" w:sz="8" w:space="0" w:color="000000"/>
                    <w:left w:val="nil"/>
                    <w:bottom w:val="single" w:sz="8" w:space="0" w:color="000000"/>
                    <w:right w:val="single" w:sz="8" w:space="0" w:color="000000"/>
                  </w:tcBorders>
                  <w:shd w:val="clear" w:color="auto" w:fill="002060"/>
                  <w:tcMar>
                    <w:top w:w="0" w:type="dxa"/>
                    <w:left w:w="100" w:type="dxa"/>
                    <w:bottom w:w="0" w:type="dxa"/>
                    <w:right w:w="100" w:type="dxa"/>
                  </w:tcMar>
                </w:tcPr>
                <w:p w14:paraId="60681AD9" w14:textId="77777777" w:rsidR="009A5156" w:rsidRPr="0003618F" w:rsidRDefault="009A5156" w:rsidP="009A5156">
                  <w:pPr>
                    <w:widowControl w:val="0"/>
                    <w:spacing w:before="240" w:after="240"/>
                    <w:jc w:val="center"/>
                    <w:rPr>
                      <w:rFonts w:eastAsia="Arial Narrow" w:cs="Arial"/>
                      <w:b/>
                      <w:sz w:val="22"/>
                      <w:szCs w:val="22"/>
                    </w:rPr>
                  </w:pPr>
                  <w:r w:rsidRPr="0003618F">
                    <w:rPr>
                      <w:rFonts w:eastAsia="Arial Narrow" w:cs="Arial"/>
                      <w:b/>
                      <w:sz w:val="22"/>
                      <w:szCs w:val="22"/>
                    </w:rPr>
                    <w:lastRenderedPageBreak/>
                    <w:t xml:space="preserve">% Ejecución </w:t>
                  </w:r>
                  <w:r w:rsidRPr="0003618F">
                    <w:rPr>
                      <w:rFonts w:eastAsia="Arial Narrow" w:cs="Arial"/>
                      <w:b/>
                      <w:sz w:val="22"/>
                      <w:szCs w:val="22"/>
                    </w:rPr>
                    <w:lastRenderedPageBreak/>
                    <w:t>presupuestal</w:t>
                  </w:r>
                </w:p>
              </w:tc>
            </w:tr>
            <w:tr w:rsidR="009A5156" w:rsidRPr="0003618F" w14:paraId="16844B9F" w14:textId="77777777" w:rsidTr="00C06382">
              <w:tc>
                <w:tcPr>
                  <w:tcW w:w="570" w:type="dxa"/>
                  <w:tcBorders>
                    <w:top w:val="single" w:sz="8" w:space="0" w:color="000000"/>
                    <w:left w:val="single" w:sz="8" w:space="0" w:color="000000"/>
                    <w:bottom w:val="single" w:sz="8" w:space="0" w:color="000000"/>
                    <w:right w:val="single" w:sz="8" w:space="0" w:color="000000"/>
                  </w:tcBorders>
                  <w:vAlign w:val="center"/>
                </w:tcPr>
                <w:p w14:paraId="3851BFA9" w14:textId="747BA052" w:rsidR="009A5156" w:rsidRPr="0003618F" w:rsidRDefault="00175817" w:rsidP="009A5156">
                  <w:pPr>
                    <w:jc w:val="center"/>
                    <w:rPr>
                      <w:rFonts w:eastAsia="Arial Narrow" w:cs="Arial"/>
                      <w:b/>
                      <w:sz w:val="22"/>
                      <w:szCs w:val="22"/>
                    </w:rPr>
                  </w:pPr>
                  <w:r>
                    <w:rPr>
                      <w:rFonts w:eastAsia="Arial Narrow" w:cs="Arial"/>
                      <w:b/>
                      <w:sz w:val="22"/>
                      <w:szCs w:val="22"/>
                    </w:rPr>
                    <w:lastRenderedPageBreak/>
                    <w:t>4</w:t>
                  </w:r>
                </w:p>
              </w:tc>
              <w:tc>
                <w:tcPr>
                  <w:tcW w:w="1245" w:type="dxa"/>
                  <w:tcBorders>
                    <w:top w:val="single" w:sz="8" w:space="0" w:color="000000"/>
                    <w:left w:val="single" w:sz="8" w:space="0" w:color="000000"/>
                    <w:bottom w:val="single" w:sz="8" w:space="0" w:color="000000"/>
                    <w:right w:val="single" w:sz="8" w:space="0" w:color="000000"/>
                  </w:tcBorders>
                  <w:vAlign w:val="center"/>
                </w:tcPr>
                <w:p w14:paraId="333287B1" w14:textId="1DD74AF6" w:rsidR="009A5156" w:rsidRPr="0003618F" w:rsidRDefault="00175817" w:rsidP="009A5156">
                  <w:pPr>
                    <w:jc w:val="center"/>
                    <w:rPr>
                      <w:rFonts w:eastAsia="Arial Narrow" w:cs="Arial"/>
                      <w:b/>
                      <w:sz w:val="22"/>
                      <w:szCs w:val="22"/>
                    </w:rPr>
                  </w:pPr>
                  <w:r>
                    <w:rPr>
                      <w:rFonts w:eastAsia="Arial Narrow" w:cs="Arial"/>
                      <w:b/>
                      <w:sz w:val="22"/>
                      <w:szCs w:val="22"/>
                    </w:rPr>
                    <w:t>Marzo</w:t>
                  </w:r>
                </w:p>
              </w:tc>
              <w:tc>
                <w:tcPr>
                  <w:tcW w:w="3030" w:type="dxa"/>
                  <w:tcBorders>
                    <w:top w:val="single" w:sz="8" w:space="0" w:color="000000"/>
                    <w:left w:val="single" w:sz="8" w:space="0" w:color="000000"/>
                    <w:bottom w:val="single" w:sz="8" w:space="0" w:color="000000"/>
                    <w:right w:val="single" w:sz="8" w:space="0" w:color="000000"/>
                  </w:tcBorders>
                  <w:vAlign w:val="center"/>
                </w:tcPr>
                <w:p w14:paraId="348C6E36" w14:textId="53EAF8A6" w:rsidR="009A5156" w:rsidRPr="0003618F" w:rsidRDefault="00D818EB" w:rsidP="009A5156">
                  <w:pPr>
                    <w:jc w:val="center"/>
                    <w:rPr>
                      <w:rFonts w:eastAsia="Arial Narrow" w:cs="Arial"/>
                      <w:b/>
                      <w:color w:val="000000" w:themeColor="text1"/>
                      <w:sz w:val="22"/>
                      <w:szCs w:val="22"/>
                    </w:rPr>
                  </w:pPr>
                  <w:r w:rsidRPr="0003618F">
                    <w:rPr>
                      <w:rFonts w:eastAsia="Arial Narrow" w:cs="Arial"/>
                      <w:b/>
                      <w:color w:val="000000" w:themeColor="text1"/>
                      <w:sz w:val="22"/>
                      <w:szCs w:val="22"/>
                    </w:rPr>
                    <w:t xml:space="preserve">Del </w:t>
                  </w:r>
                  <w:r w:rsidR="00175817">
                    <w:rPr>
                      <w:rFonts w:eastAsia="Arial Narrow" w:cs="Arial"/>
                      <w:b/>
                      <w:color w:val="000000" w:themeColor="text1"/>
                      <w:sz w:val="22"/>
                      <w:szCs w:val="22"/>
                    </w:rPr>
                    <w:t>01</w:t>
                  </w:r>
                  <w:r w:rsidR="00E06235" w:rsidRPr="0003618F">
                    <w:rPr>
                      <w:rFonts w:eastAsia="Arial Narrow" w:cs="Arial"/>
                      <w:b/>
                      <w:color w:val="000000" w:themeColor="text1"/>
                      <w:sz w:val="22"/>
                      <w:szCs w:val="22"/>
                    </w:rPr>
                    <w:t xml:space="preserve"> </w:t>
                  </w:r>
                  <w:r w:rsidR="00175817">
                    <w:rPr>
                      <w:rFonts w:eastAsia="Arial Narrow" w:cs="Arial"/>
                      <w:b/>
                      <w:color w:val="000000" w:themeColor="text1"/>
                      <w:sz w:val="22"/>
                      <w:szCs w:val="22"/>
                    </w:rPr>
                    <w:t>marzo</w:t>
                  </w:r>
                  <w:r w:rsidRPr="0003618F">
                    <w:rPr>
                      <w:rFonts w:eastAsia="Arial Narrow" w:cs="Arial"/>
                      <w:b/>
                      <w:color w:val="000000" w:themeColor="text1"/>
                      <w:sz w:val="22"/>
                      <w:szCs w:val="22"/>
                    </w:rPr>
                    <w:t xml:space="preserve"> al </w:t>
                  </w:r>
                  <w:r w:rsidR="00175817">
                    <w:rPr>
                      <w:rFonts w:eastAsia="Arial Narrow" w:cs="Arial"/>
                      <w:b/>
                      <w:color w:val="000000" w:themeColor="text1"/>
                      <w:sz w:val="22"/>
                      <w:szCs w:val="22"/>
                    </w:rPr>
                    <w:t>31</w:t>
                  </w:r>
                  <w:r w:rsidR="00E06235" w:rsidRPr="0003618F">
                    <w:rPr>
                      <w:rFonts w:eastAsia="Arial Narrow" w:cs="Arial"/>
                      <w:b/>
                      <w:color w:val="000000" w:themeColor="text1"/>
                      <w:sz w:val="22"/>
                      <w:szCs w:val="22"/>
                    </w:rPr>
                    <w:t xml:space="preserve"> </w:t>
                  </w:r>
                  <w:r w:rsidR="009A5156" w:rsidRPr="0003618F">
                    <w:rPr>
                      <w:rFonts w:eastAsia="Arial Narrow" w:cs="Arial"/>
                      <w:b/>
                      <w:color w:val="000000" w:themeColor="text1"/>
                      <w:sz w:val="22"/>
                      <w:szCs w:val="22"/>
                    </w:rPr>
                    <w:t xml:space="preserve">de </w:t>
                  </w:r>
                  <w:r w:rsidR="00175817">
                    <w:rPr>
                      <w:rFonts w:eastAsia="Arial Narrow" w:cs="Arial"/>
                      <w:b/>
                      <w:color w:val="000000" w:themeColor="text1"/>
                      <w:sz w:val="22"/>
                      <w:szCs w:val="22"/>
                    </w:rPr>
                    <w:t>marzo</w:t>
                  </w:r>
                  <w:r w:rsidR="00E06235" w:rsidRPr="0003618F">
                    <w:rPr>
                      <w:rFonts w:eastAsia="Arial Narrow" w:cs="Arial"/>
                      <w:b/>
                      <w:color w:val="000000" w:themeColor="text1"/>
                      <w:sz w:val="22"/>
                      <w:szCs w:val="22"/>
                    </w:rPr>
                    <w:t xml:space="preserve"> </w:t>
                  </w:r>
                  <w:r w:rsidR="009A5156" w:rsidRPr="0003618F">
                    <w:rPr>
                      <w:rFonts w:eastAsia="Arial Narrow" w:cs="Arial"/>
                      <w:b/>
                      <w:color w:val="000000" w:themeColor="text1"/>
                      <w:sz w:val="22"/>
                      <w:szCs w:val="22"/>
                    </w:rPr>
                    <w:t>2026</w:t>
                  </w:r>
                </w:p>
              </w:tc>
              <w:tc>
                <w:tcPr>
                  <w:tcW w:w="1635" w:type="dxa"/>
                  <w:tcBorders>
                    <w:top w:val="single" w:sz="12" w:space="0" w:color="000000"/>
                    <w:left w:val="single" w:sz="6" w:space="0" w:color="CCCCCC"/>
                    <w:bottom w:val="single" w:sz="12" w:space="0" w:color="000000"/>
                    <w:right w:val="single" w:sz="12" w:space="0" w:color="000000"/>
                  </w:tcBorders>
                  <w:tcMar>
                    <w:top w:w="0" w:type="dxa"/>
                    <w:left w:w="40" w:type="dxa"/>
                    <w:bottom w:w="0" w:type="dxa"/>
                    <w:right w:w="40" w:type="dxa"/>
                  </w:tcMar>
                  <w:vAlign w:val="bottom"/>
                </w:tcPr>
                <w:p w14:paraId="0A6CF074" w14:textId="05CA9F2F" w:rsidR="009A5156" w:rsidRPr="0003618F" w:rsidRDefault="00175817" w:rsidP="00D818EB">
                  <w:pPr>
                    <w:widowControl w:val="0"/>
                    <w:spacing w:line="276" w:lineRule="auto"/>
                    <w:jc w:val="center"/>
                    <w:rPr>
                      <w:rFonts w:cs="Arial"/>
                      <w:color w:val="000000"/>
                      <w:sz w:val="22"/>
                      <w:szCs w:val="22"/>
                      <w:lang w:eastAsia="es-CO"/>
                    </w:rPr>
                  </w:pPr>
                  <w:r w:rsidRPr="00175817">
                    <w:rPr>
                      <w:rFonts w:eastAsia="Arial Narrow" w:cs="Arial"/>
                      <w:b/>
                      <w:color w:val="000000" w:themeColor="text1"/>
                      <w:sz w:val="22"/>
                      <w:szCs w:val="22"/>
                    </w:rPr>
                    <w:t>$16.482.000</w:t>
                  </w:r>
                </w:p>
              </w:tc>
              <w:tc>
                <w:tcPr>
                  <w:tcW w:w="1605" w:type="dxa"/>
                  <w:tcBorders>
                    <w:top w:val="single" w:sz="6" w:space="0" w:color="CCCCCC"/>
                    <w:left w:val="single" w:sz="12" w:space="0" w:color="000000"/>
                    <w:bottom w:val="single" w:sz="12" w:space="0" w:color="000000"/>
                    <w:right w:val="single" w:sz="12" w:space="0" w:color="000000"/>
                  </w:tcBorders>
                  <w:tcMar>
                    <w:top w:w="0" w:type="dxa"/>
                    <w:left w:w="40" w:type="dxa"/>
                    <w:bottom w:w="0" w:type="dxa"/>
                    <w:right w:w="40" w:type="dxa"/>
                  </w:tcMar>
                  <w:vAlign w:val="bottom"/>
                </w:tcPr>
                <w:p w14:paraId="105135A9" w14:textId="6A443360" w:rsidR="009A5156" w:rsidRPr="0003618F" w:rsidRDefault="00175817" w:rsidP="00C06382">
                  <w:pPr>
                    <w:widowControl w:val="0"/>
                    <w:spacing w:line="276" w:lineRule="auto"/>
                    <w:jc w:val="center"/>
                    <w:rPr>
                      <w:rFonts w:cs="Arial"/>
                      <w:color w:val="000000" w:themeColor="text1"/>
                      <w:sz w:val="22"/>
                      <w:szCs w:val="22"/>
                    </w:rPr>
                  </w:pPr>
                  <w:r>
                    <w:rPr>
                      <w:rFonts w:eastAsia="Arial Narrow" w:cs="Arial"/>
                      <w:b/>
                      <w:color w:val="000000" w:themeColor="text1"/>
                      <w:sz w:val="22"/>
                      <w:szCs w:val="22"/>
                    </w:rPr>
                    <w:t>91,6</w:t>
                  </w:r>
                  <w:r w:rsidR="009A5156" w:rsidRPr="0003618F">
                    <w:rPr>
                      <w:rFonts w:eastAsia="Arial Narrow" w:cs="Arial"/>
                      <w:b/>
                      <w:color w:val="000000" w:themeColor="text1"/>
                      <w:sz w:val="22"/>
                      <w:szCs w:val="22"/>
                    </w:rPr>
                    <w:t>%</w:t>
                  </w:r>
                </w:p>
              </w:tc>
            </w:tr>
          </w:tbl>
          <w:p w14:paraId="6C55C137" w14:textId="77777777" w:rsidR="009A5156" w:rsidRPr="0003618F" w:rsidRDefault="009A5156" w:rsidP="009A5156">
            <w:pPr>
              <w:pBdr>
                <w:top w:val="nil"/>
                <w:left w:val="nil"/>
                <w:bottom w:val="nil"/>
                <w:right w:val="nil"/>
                <w:between w:val="nil"/>
              </w:pBdr>
              <w:jc w:val="both"/>
              <w:rPr>
                <w:rFonts w:cs="Arial"/>
                <w:sz w:val="22"/>
                <w:szCs w:val="22"/>
              </w:rPr>
            </w:pPr>
          </w:p>
          <w:p w14:paraId="172487CB" w14:textId="59E325F6" w:rsidR="000F4678" w:rsidRDefault="00175817" w:rsidP="009A5156">
            <w:pPr>
              <w:pBdr>
                <w:top w:val="nil"/>
                <w:left w:val="nil"/>
                <w:bottom w:val="nil"/>
                <w:right w:val="nil"/>
                <w:between w:val="nil"/>
              </w:pBdr>
              <w:jc w:val="both"/>
              <w:rPr>
                <w:rFonts w:cs="Arial"/>
                <w:sz w:val="22"/>
                <w:szCs w:val="22"/>
              </w:rPr>
            </w:pPr>
            <w:r w:rsidRPr="00175817">
              <w:rPr>
                <w:rFonts w:cs="Arial"/>
                <w:sz w:val="22"/>
                <w:szCs w:val="22"/>
              </w:rPr>
              <w:t xml:space="preserve">Teniendo en cuenta que existe un recurso disponible por ejecutar correspondiente a </w:t>
            </w:r>
            <w:r w:rsidRPr="00175817">
              <w:rPr>
                <w:rFonts w:cs="Arial"/>
                <w:b/>
                <w:bCs/>
                <w:sz w:val="22"/>
                <w:szCs w:val="22"/>
              </w:rPr>
              <w:t>$25.450.886</w:t>
            </w:r>
            <w:r w:rsidRPr="00175817">
              <w:rPr>
                <w:rFonts w:cs="Arial"/>
                <w:sz w:val="22"/>
                <w:szCs w:val="22"/>
              </w:rPr>
              <w:t>, y de conformidad con la tabla anterior, se proyecta el agotamiento del presupuesto del contrato durante los meses siguientes, de acuerdo con la siguiente proyección:</w:t>
            </w:r>
          </w:p>
          <w:p w14:paraId="261C1C5E" w14:textId="77777777" w:rsidR="00175817" w:rsidRPr="0003618F" w:rsidRDefault="00175817" w:rsidP="009A5156">
            <w:pPr>
              <w:pBdr>
                <w:top w:val="nil"/>
                <w:left w:val="nil"/>
                <w:bottom w:val="nil"/>
                <w:right w:val="nil"/>
                <w:between w:val="nil"/>
              </w:pBdr>
              <w:jc w:val="both"/>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
              <w:gridCol w:w="1747"/>
              <w:gridCol w:w="2151"/>
              <w:gridCol w:w="2365"/>
              <w:gridCol w:w="1510"/>
            </w:tblGrid>
            <w:tr w:rsidR="000F4678" w:rsidRPr="0003618F" w14:paraId="7E942778" w14:textId="77777777" w:rsidTr="000F4678">
              <w:trPr>
                <w:trHeight w:val="675"/>
              </w:trPr>
              <w:tc>
                <w:tcPr>
                  <w:tcW w:w="256" w:type="pct"/>
                  <w:shd w:val="clear" w:color="auto" w:fill="002060"/>
                  <w:vAlign w:val="center"/>
                  <w:hideMark/>
                </w:tcPr>
                <w:p w14:paraId="1407E51F" w14:textId="77777777" w:rsidR="000F4678" w:rsidRPr="0003618F" w:rsidRDefault="000F4678" w:rsidP="000F4678">
                  <w:pPr>
                    <w:jc w:val="center"/>
                    <w:rPr>
                      <w:rFonts w:cs="Arial"/>
                      <w:b/>
                      <w:bCs/>
                      <w:color w:val="FFFFFF" w:themeColor="background1"/>
                      <w:sz w:val="22"/>
                      <w:szCs w:val="22"/>
                      <w:lang w:eastAsia="es-CO"/>
                    </w:rPr>
                  </w:pPr>
                  <w:r w:rsidRPr="0003618F">
                    <w:rPr>
                      <w:rFonts w:cs="Arial"/>
                      <w:b/>
                      <w:bCs/>
                      <w:color w:val="FFFFFF" w:themeColor="background1"/>
                      <w:sz w:val="22"/>
                      <w:szCs w:val="22"/>
                      <w:lang w:eastAsia="es-CO"/>
                    </w:rPr>
                    <w:t>No.</w:t>
                  </w:r>
                </w:p>
              </w:tc>
              <w:tc>
                <w:tcPr>
                  <w:tcW w:w="1178" w:type="pct"/>
                  <w:shd w:val="clear" w:color="auto" w:fill="002060"/>
                  <w:vAlign w:val="center"/>
                  <w:hideMark/>
                </w:tcPr>
                <w:p w14:paraId="0DED9E59" w14:textId="77777777" w:rsidR="000F4678" w:rsidRPr="0003618F" w:rsidRDefault="000F4678" w:rsidP="000F4678">
                  <w:pPr>
                    <w:jc w:val="center"/>
                    <w:rPr>
                      <w:rFonts w:cs="Arial"/>
                      <w:b/>
                      <w:bCs/>
                      <w:color w:val="FFFFFF" w:themeColor="background1"/>
                      <w:sz w:val="22"/>
                      <w:szCs w:val="22"/>
                      <w:lang w:eastAsia="es-CO"/>
                    </w:rPr>
                  </w:pPr>
                  <w:r w:rsidRPr="0003618F">
                    <w:rPr>
                      <w:rFonts w:cs="Arial"/>
                      <w:b/>
                      <w:bCs/>
                      <w:color w:val="FFFFFF" w:themeColor="background1"/>
                      <w:sz w:val="22"/>
                      <w:szCs w:val="22"/>
                      <w:lang w:eastAsia="es-CO"/>
                    </w:rPr>
                    <w:t>CORTE</w:t>
                  </w:r>
                </w:p>
              </w:tc>
              <w:tc>
                <w:tcPr>
                  <w:tcW w:w="1422" w:type="pct"/>
                  <w:shd w:val="clear" w:color="auto" w:fill="002060"/>
                  <w:vAlign w:val="center"/>
                  <w:hideMark/>
                </w:tcPr>
                <w:p w14:paraId="6FE065C4" w14:textId="77777777" w:rsidR="000F4678" w:rsidRPr="0003618F" w:rsidRDefault="000F4678" w:rsidP="000F4678">
                  <w:pPr>
                    <w:jc w:val="center"/>
                    <w:rPr>
                      <w:rFonts w:cs="Arial"/>
                      <w:b/>
                      <w:bCs/>
                      <w:color w:val="FFFFFF" w:themeColor="background1"/>
                      <w:sz w:val="22"/>
                      <w:szCs w:val="22"/>
                      <w:lang w:eastAsia="es-CO"/>
                    </w:rPr>
                  </w:pPr>
                  <w:r w:rsidRPr="0003618F">
                    <w:rPr>
                      <w:rFonts w:cs="Arial"/>
                      <w:b/>
                      <w:bCs/>
                      <w:color w:val="FFFFFF" w:themeColor="background1"/>
                      <w:sz w:val="22"/>
                      <w:szCs w:val="22"/>
                      <w:lang w:eastAsia="es-CO"/>
                    </w:rPr>
                    <w:t>FECHA</w:t>
                  </w:r>
                </w:p>
              </w:tc>
              <w:tc>
                <w:tcPr>
                  <w:tcW w:w="1289" w:type="pct"/>
                  <w:shd w:val="clear" w:color="auto" w:fill="002060"/>
                  <w:noWrap/>
                  <w:vAlign w:val="center"/>
                  <w:hideMark/>
                </w:tcPr>
                <w:p w14:paraId="0EACFB34" w14:textId="77777777" w:rsidR="000F4678" w:rsidRPr="0003618F" w:rsidRDefault="000F4678" w:rsidP="000F4678">
                  <w:pPr>
                    <w:jc w:val="center"/>
                    <w:rPr>
                      <w:rFonts w:cs="Arial"/>
                      <w:b/>
                      <w:bCs/>
                      <w:color w:val="FFFFFF" w:themeColor="background1"/>
                      <w:sz w:val="22"/>
                      <w:szCs w:val="22"/>
                      <w:lang w:eastAsia="es-CO"/>
                    </w:rPr>
                  </w:pPr>
                  <w:r w:rsidRPr="0003618F">
                    <w:rPr>
                      <w:rFonts w:cs="Arial"/>
                      <w:b/>
                      <w:bCs/>
                      <w:color w:val="FFFFFF" w:themeColor="background1"/>
                      <w:sz w:val="22"/>
                      <w:szCs w:val="22"/>
                      <w:lang w:eastAsia="es-CO"/>
                    </w:rPr>
                    <w:t xml:space="preserve">VALOR FACTURADO </w:t>
                  </w:r>
                </w:p>
              </w:tc>
              <w:tc>
                <w:tcPr>
                  <w:tcW w:w="855" w:type="pct"/>
                  <w:shd w:val="clear" w:color="auto" w:fill="002060"/>
                  <w:vAlign w:val="center"/>
                  <w:hideMark/>
                </w:tcPr>
                <w:p w14:paraId="1D2DBC0E" w14:textId="77777777" w:rsidR="000F4678" w:rsidRPr="0003618F" w:rsidRDefault="000F4678" w:rsidP="000F4678">
                  <w:pPr>
                    <w:jc w:val="center"/>
                    <w:rPr>
                      <w:rFonts w:cs="Arial"/>
                      <w:b/>
                      <w:bCs/>
                      <w:color w:val="FFFFFF" w:themeColor="background1"/>
                      <w:sz w:val="22"/>
                      <w:szCs w:val="22"/>
                      <w:lang w:eastAsia="es-CO"/>
                    </w:rPr>
                  </w:pPr>
                  <w:r w:rsidRPr="0003618F">
                    <w:rPr>
                      <w:rFonts w:cs="Arial"/>
                      <w:b/>
                      <w:bCs/>
                      <w:color w:val="FFFFFF" w:themeColor="background1"/>
                      <w:sz w:val="22"/>
                      <w:szCs w:val="22"/>
                      <w:lang w:eastAsia="es-CO"/>
                    </w:rPr>
                    <w:t>% Ejecución presupuestal</w:t>
                  </w:r>
                </w:p>
              </w:tc>
            </w:tr>
            <w:tr w:rsidR="000F4678" w:rsidRPr="0003618F" w14:paraId="12D0A491" w14:textId="77777777" w:rsidTr="000F4678">
              <w:trPr>
                <w:trHeight w:val="390"/>
              </w:trPr>
              <w:tc>
                <w:tcPr>
                  <w:tcW w:w="256" w:type="pct"/>
                  <w:vAlign w:val="center"/>
                  <w:hideMark/>
                </w:tcPr>
                <w:p w14:paraId="14BB2440" w14:textId="01DDA57C"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4</w:t>
                  </w:r>
                </w:p>
              </w:tc>
              <w:tc>
                <w:tcPr>
                  <w:tcW w:w="1178" w:type="pct"/>
                  <w:vAlign w:val="center"/>
                  <w:hideMark/>
                </w:tcPr>
                <w:p w14:paraId="6A6A7640" w14:textId="2F224643" w:rsidR="000F4678" w:rsidRPr="0003618F" w:rsidRDefault="00D923A3" w:rsidP="000F4678">
                  <w:pPr>
                    <w:jc w:val="center"/>
                    <w:rPr>
                      <w:rFonts w:cs="Arial"/>
                      <w:b/>
                      <w:bCs/>
                      <w:color w:val="000000"/>
                      <w:sz w:val="22"/>
                      <w:szCs w:val="22"/>
                      <w:lang w:eastAsia="es-CO"/>
                    </w:rPr>
                  </w:pPr>
                  <w:r>
                    <w:rPr>
                      <w:rFonts w:cs="Arial"/>
                      <w:b/>
                      <w:bCs/>
                      <w:color w:val="000000"/>
                      <w:sz w:val="22"/>
                      <w:szCs w:val="22"/>
                      <w:lang w:eastAsia="es-CO"/>
                    </w:rPr>
                    <w:t>Marzo</w:t>
                  </w:r>
                </w:p>
              </w:tc>
              <w:tc>
                <w:tcPr>
                  <w:tcW w:w="1422" w:type="pct"/>
                  <w:vAlign w:val="center"/>
                  <w:hideMark/>
                </w:tcPr>
                <w:p w14:paraId="11476EA3" w14:textId="4FBDA4FE" w:rsidR="000F4678" w:rsidRPr="0003618F" w:rsidRDefault="00175817" w:rsidP="000F4678">
                  <w:pPr>
                    <w:jc w:val="center"/>
                    <w:rPr>
                      <w:rFonts w:cs="Arial"/>
                      <w:b/>
                      <w:bCs/>
                      <w:color w:val="000000"/>
                      <w:sz w:val="22"/>
                      <w:szCs w:val="22"/>
                      <w:lang w:eastAsia="es-CO"/>
                    </w:rPr>
                  </w:pPr>
                  <w:r w:rsidRPr="0003618F">
                    <w:rPr>
                      <w:rFonts w:eastAsia="Arial Narrow" w:cs="Arial"/>
                      <w:b/>
                      <w:color w:val="000000" w:themeColor="text1"/>
                      <w:sz w:val="22"/>
                      <w:szCs w:val="22"/>
                    </w:rPr>
                    <w:t xml:space="preserve">Del </w:t>
                  </w:r>
                  <w:r>
                    <w:rPr>
                      <w:rFonts w:eastAsia="Arial Narrow" w:cs="Arial"/>
                      <w:b/>
                      <w:color w:val="000000" w:themeColor="text1"/>
                      <w:sz w:val="22"/>
                      <w:szCs w:val="22"/>
                    </w:rPr>
                    <w:t>01</w:t>
                  </w:r>
                  <w:r w:rsidRPr="0003618F">
                    <w:rPr>
                      <w:rFonts w:eastAsia="Arial Narrow" w:cs="Arial"/>
                      <w:b/>
                      <w:color w:val="000000" w:themeColor="text1"/>
                      <w:sz w:val="22"/>
                      <w:szCs w:val="22"/>
                    </w:rPr>
                    <w:t xml:space="preserve"> </w:t>
                  </w:r>
                  <w:r>
                    <w:rPr>
                      <w:rFonts w:eastAsia="Arial Narrow" w:cs="Arial"/>
                      <w:b/>
                      <w:color w:val="000000" w:themeColor="text1"/>
                      <w:sz w:val="22"/>
                      <w:szCs w:val="22"/>
                    </w:rPr>
                    <w:t>marzo</w:t>
                  </w:r>
                  <w:r w:rsidRPr="0003618F">
                    <w:rPr>
                      <w:rFonts w:eastAsia="Arial Narrow" w:cs="Arial"/>
                      <w:b/>
                      <w:color w:val="000000" w:themeColor="text1"/>
                      <w:sz w:val="22"/>
                      <w:szCs w:val="22"/>
                    </w:rPr>
                    <w:t xml:space="preserve"> al </w:t>
                  </w:r>
                  <w:r>
                    <w:rPr>
                      <w:rFonts w:eastAsia="Arial Narrow" w:cs="Arial"/>
                      <w:b/>
                      <w:color w:val="000000" w:themeColor="text1"/>
                      <w:sz w:val="22"/>
                      <w:szCs w:val="22"/>
                    </w:rPr>
                    <w:t>31</w:t>
                  </w:r>
                  <w:r w:rsidRPr="0003618F">
                    <w:rPr>
                      <w:rFonts w:eastAsia="Arial Narrow" w:cs="Arial"/>
                      <w:b/>
                      <w:color w:val="000000" w:themeColor="text1"/>
                      <w:sz w:val="22"/>
                      <w:szCs w:val="22"/>
                    </w:rPr>
                    <w:t xml:space="preserve"> de </w:t>
                  </w:r>
                  <w:r>
                    <w:rPr>
                      <w:rFonts w:eastAsia="Arial Narrow" w:cs="Arial"/>
                      <w:b/>
                      <w:color w:val="000000" w:themeColor="text1"/>
                      <w:sz w:val="22"/>
                      <w:szCs w:val="22"/>
                    </w:rPr>
                    <w:t>marzo</w:t>
                  </w:r>
                  <w:r w:rsidRPr="0003618F">
                    <w:rPr>
                      <w:rFonts w:eastAsia="Arial Narrow" w:cs="Arial"/>
                      <w:b/>
                      <w:color w:val="000000" w:themeColor="text1"/>
                      <w:sz w:val="22"/>
                      <w:szCs w:val="22"/>
                    </w:rPr>
                    <w:t xml:space="preserve"> 2026</w:t>
                  </w:r>
                </w:p>
              </w:tc>
              <w:tc>
                <w:tcPr>
                  <w:tcW w:w="1289" w:type="pct"/>
                  <w:noWrap/>
                  <w:vAlign w:val="bottom"/>
                  <w:hideMark/>
                </w:tcPr>
                <w:p w14:paraId="7C6C2094" w14:textId="6C20BCF4" w:rsidR="000F4678" w:rsidRPr="0003618F" w:rsidRDefault="00175817" w:rsidP="000F4678">
                  <w:pPr>
                    <w:jc w:val="center"/>
                    <w:rPr>
                      <w:rFonts w:cs="Arial"/>
                      <w:b/>
                      <w:bCs/>
                      <w:color w:val="000000"/>
                      <w:sz w:val="22"/>
                      <w:szCs w:val="22"/>
                      <w:lang w:eastAsia="es-CO"/>
                    </w:rPr>
                  </w:pPr>
                  <w:r w:rsidRPr="00175817">
                    <w:rPr>
                      <w:rFonts w:eastAsia="Arial Narrow" w:cs="Arial"/>
                      <w:b/>
                      <w:color w:val="000000" w:themeColor="text1"/>
                      <w:sz w:val="22"/>
                      <w:szCs w:val="22"/>
                    </w:rPr>
                    <w:t>$16.482.000</w:t>
                  </w:r>
                </w:p>
              </w:tc>
              <w:tc>
                <w:tcPr>
                  <w:tcW w:w="855" w:type="pct"/>
                  <w:noWrap/>
                  <w:vAlign w:val="bottom"/>
                  <w:hideMark/>
                </w:tcPr>
                <w:p w14:paraId="5B2AC4E6" w14:textId="3BC629E2"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91,6</w:t>
                  </w:r>
                  <w:r w:rsidR="00D923A3">
                    <w:rPr>
                      <w:rFonts w:cs="Arial"/>
                      <w:b/>
                      <w:bCs/>
                      <w:color w:val="000000"/>
                      <w:sz w:val="22"/>
                      <w:szCs w:val="22"/>
                      <w:lang w:eastAsia="es-CO"/>
                    </w:rPr>
                    <w:t>%</w:t>
                  </w:r>
                </w:p>
              </w:tc>
            </w:tr>
            <w:tr w:rsidR="000F4678" w:rsidRPr="0003618F" w14:paraId="39C35F83" w14:textId="77777777" w:rsidTr="000F4678">
              <w:trPr>
                <w:trHeight w:val="390"/>
              </w:trPr>
              <w:tc>
                <w:tcPr>
                  <w:tcW w:w="256" w:type="pct"/>
                  <w:vAlign w:val="center"/>
                  <w:hideMark/>
                </w:tcPr>
                <w:p w14:paraId="69460F90" w14:textId="6F88002D" w:rsidR="000F4678" w:rsidRPr="0003618F" w:rsidRDefault="00175817" w:rsidP="00175817">
                  <w:pPr>
                    <w:jc w:val="center"/>
                    <w:rPr>
                      <w:rFonts w:cs="Arial"/>
                      <w:b/>
                      <w:bCs/>
                      <w:color w:val="000000"/>
                      <w:sz w:val="22"/>
                      <w:szCs w:val="22"/>
                      <w:lang w:eastAsia="es-CO"/>
                    </w:rPr>
                  </w:pPr>
                  <w:r>
                    <w:rPr>
                      <w:rFonts w:cs="Arial"/>
                      <w:b/>
                      <w:bCs/>
                      <w:color w:val="000000"/>
                      <w:sz w:val="22"/>
                      <w:szCs w:val="22"/>
                      <w:lang w:eastAsia="es-CO"/>
                    </w:rPr>
                    <w:t>5</w:t>
                  </w:r>
                </w:p>
              </w:tc>
              <w:tc>
                <w:tcPr>
                  <w:tcW w:w="1178" w:type="pct"/>
                  <w:vAlign w:val="center"/>
                  <w:hideMark/>
                </w:tcPr>
                <w:p w14:paraId="3FCFECB1" w14:textId="7610181D"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A</w:t>
                  </w:r>
                  <w:r w:rsidR="00D923A3">
                    <w:rPr>
                      <w:rFonts w:cs="Arial"/>
                      <w:b/>
                      <w:bCs/>
                      <w:color w:val="000000"/>
                      <w:sz w:val="22"/>
                      <w:szCs w:val="22"/>
                      <w:lang w:eastAsia="es-CO"/>
                    </w:rPr>
                    <w:t>bril</w:t>
                  </w:r>
                </w:p>
              </w:tc>
              <w:tc>
                <w:tcPr>
                  <w:tcW w:w="1422" w:type="pct"/>
                  <w:vAlign w:val="center"/>
                  <w:hideMark/>
                </w:tcPr>
                <w:p w14:paraId="26B812ED" w14:textId="20124A13"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01</w:t>
                  </w:r>
                  <w:r w:rsidR="00D923A3">
                    <w:rPr>
                      <w:rFonts w:cs="Arial"/>
                      <w:b/>
                      <w:bCs/>
                      <w:color w:val="000000"/>
                      <w:sz w:val="22"/>
                      <w:szCs w:val="22"/>
                      <w:lang w:eastAsia="es-CO"/>
                    </w:rPr>
                    <w:t xml:space="preserve"> de </w:t>
                  </w:r>
                  <w:r>
                    <w:rPr>
                      <w:rFonts w:cs="Arial"/>
                      <w:b/>
                      <w:bCs/>
                      <w:color w:val="000000"/>
                      <w:sz w:val="22"/>
                      <w:szCs w:val="22"/>
                      <w:lang w:eastAsia="es-CO"/>
                    </w:rPr>
                    <w:t>abril</w:t>
                  </w:r>
                  <w:r w:rsidR="00D923A3">
                    <w:rPr>
                      <w:rFonts w:cs="Arial"/>
                      <w:b/>
                      <w:bCs/>
                      <w:color w:val="000000"/>
                      <w:sz w:val="22"/>
                      <w:szCs w:val="22"/>
                      <w:lang w:eastAsia="es-CO"/>
                    </w:rPr>
                    <w:t xml:space="preserve"> al </w:t>
                  </w:r>
                  <w:r>
                    <w:rPr>
                      <w:rFonts w:cs="Arial"/>
                      <w:b/>
                      <w:bCs/>
                      <w:color w:val="000000"/>
                      <w:sz w:val="22"/>
                      <w:szCs w:val="22"/>
                      <w:lang w:eastAsia="es-CO"/>
                    </w:rPr>
                    <w:t>30</w:t>
                  </w:r>
                  <w:r w:rsidR="00D923A3">
                    <w:rPr>
                      <w:rFonts w:cs="Arial"/>
                      <w:b/>
                      <w:bCs/>
                      <w:color w:val="000000"/>
                      <w:sz w:val="22"/>
                      <w:szCs w:val="22"/>
                      <w:lang w:eastAsia="es-CO"/>
                    </w:rPr>
                    <w:t xml:space="preserve"> de abril</w:t>
                  </w:r>
                </w:p>
              </w:tc>
              <w:tc>
                <w:tcPr>
                  <w:tcW w:w="1289" w:type="pct"/>
                  <w:noWrap/>
                  <w:vAlign w:val="bottom"/>
                  <w:hideMark/>
                </w:tcPr>
                <w:p w14:paraId="7EBAD2A7" w14:textId="22AE9431" w:rsidR="000F4678" w:rsidRPr="0003618F" w:rsidRDefault="00175817" w:rsidP="000F4678">
                  <w:pPr>
                    <w:jc w:val="center"/>
                    <w:rPr>
                      <w:rFonts w:cs="Arial"/>
                      <w:b/>
                      <w:bCs/>
                      <w:color w:val="000000"/>
                      <w:sz w:val="22"/>
                      <w:szCs w:val="22"/>
                      <w:lang w:eastAsia="es-CO"/>
                    </w:rPr>
                  </w:pPr>
                  <w:r w:rsidRPr="00175817">
                    <w:rPr>
                      <w:rFonts w:cs="Arial"/>
                      <w:b/>
                      <w:bCs/>
                      <w:color w:val="000000"/>
                      <w:sz w:val="22"/>
                      <w:szCs w:val="22"/>
                      <w:lang w:eastAsia="es-CO"/>
                    </w:rPr>
                    <w:t>$4.484.443</w:t>
                  </w:r>
                </w:p>
              </w:tc>
              <w:tc>
                <w:tcPr>
                  <w:tcW w:w="855" w:type="pct"/>
                  <w:noWrap/>
                  <w:vAlign w:val="bottom"/>
                  <w:hideMark/>
                </w:tcPr>
                <w:p w14:paraId="60305896" w14:textId="0CDE3298" w:rsidR="000F4678" w:rsidRPr="0003618F" w:rsidRDefault="00175817" w:rsidP="000F4678">
                  <w:pPr>
                    <w:jc w:val="center"/>
                    <w:rPr>
                      <w:rFonts w:cs="Arial"/>
                      <w:b/>
                      <w:bCs/>
                      <w:color w:val="000000"/>
                      <w:sz w:val="22"/>
                      <w:szCs w:val="22"/>
                      <w:lang w:eastAsia="es-CO"/>
                    </w:rPr>
                  </w:pPr>
                  <w:r w:rsidRPr="00175817">
                    <w:rPr>
                      <w:rFonts w:cs="Arial"/>
                      <w:b/>
                      <w:bCs/>
                      <w:color w:val="000000"/>
                      <w:sz w:val="22"/>
                      <w:szCs w:val="22"/>
                      <w:lang w:eastAsia="es-CO"/>
                    </w:rPr>
                    <w:t xml:space="preserve">95,8 </w:t>
                  </w:r>
                  <w:r w:rsidR="00D923A3" w:rsidRPr="00D923A3">
                    <w:rPr>
                      <w:rFonts w:cs="Arial"/>
                      <w:b/>
                      <w:bCs/>
                      <w:color w:val="000000"/>
                      <w:sz w:val="22"/>
                      <w:szCs w:val="22"/>
                      <w:lang w:eastAsia="es-CO"/>
                    </w:rPr>
                    <w:t>%</w:t>
                  </w:r>
                </w:p>
              </w:tc>
            </w:tr>
            <w:tr w:rsidR="000F4678" w:rsidRPr="0003618F" w14:paraId="76D3B416" w14:textId="77777777" w:rsidTr="000F4678">
              <w:trPr>
                <w:trHeight w:val="390"/>
              </w:trPr>
              <w:tc>
                <w:tcPr>
                  <w:tcW w:w="256" w:type="pct"/>
                  <w:vAlign w:val="center"/>
                  <w:hideMark/>
                </w:tcPr>
                <w:p w14:paraId="17340972" w14:textId="12D868C9"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6</w:t>
                  </w:r>
                </w:p>
              </w:tc>
              <w:tc>
                <w:tcPr>
                  <w:tcW w:w="1178" w:type="pct"/>
                  <w:vAlign w:val="center"/>
                  <w:hideMark/>
                </w:tcPr>
                <w:p w14:paraId="425B209F" w14:textId="47515196"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M</w:t>
                  </w:r>
                  <w:r w:rsidR="00D923A3">
                    <w:rPr>
                      <w:rFonts w:cs="Arial"/>
                      <w:b/>
                      <w:bCs/>
                      <w:color w:val="000000"/>
                      <w:sz w:val="22"/>
                      <w:szCs w:val="22"/>
                      <w:lang w:eastAsia="es-CO"/>
                    </w:rPr>
                    <w:t>ayo</w:t>
                  </w:r>
                </w:p>
              </w:tc>
              <w:tc>
                <w:tcPr>
                  <w:tcW w:w="1422" w:type="pct"/>
                  <w:vAlign w:val="center"/>
                  <w:hideMark/>
                </w:tcPr>
                <w:p w14:paraId="3CFF552B" w14:textId="482344DC" w:rsidR="000F4678" w:rsidRPr="0003618F" w:rsidRDefault="00175817" w:rsidP="000F4678">
                  <w:pPr>
                    <w:jc w:val="center"/>
                    <w:rPr>
                      <w:rFonts w:cs="Arial"/>
                      <w:b/>
                      <w:bCs/>
                      <w:color w:val="000000"/>
                      <w:sz w:val="22"/>
                      <w:szCs w:val="22"/>
                      <w:lang w:eastAsia="es-CO"/>
                    </w:rPr>
                  </w:pPr>
                  <w:r>
                    <w:rPr>
                      <w:rFonts w:cs="Arial"/>
                      <w:b/>
                      <w:bCs/>
                      <w:color w:val="000000"/>
                      <w:sz w:val="22"/>
                      <w:szCs w:val="22"/>
                      <w:lang w:eastAsia="es-CO"/>
                    </w:rPr>
                    <w:t>01</w:t>
                  </w:r>
                  <w:r w:rsidR="00D923A3">
                    <w:rPr>
                      <w:rFonts w:cs="Arial"/>
                      <w:b/>
                      <w:bCs/>
                      <w:color w:val="000000"/>
                      <w:sz w:val="22"/>
                      <w:szCs w:val="22"/>
                      <w:lang w:eastAsia="es-CO"/>
                    </w:rPr>
                    <w:t xml:space="preserve"> de </w:t>
                  </w:r>
                  <w:r>
                    <w:rPr>
                      <w:rFonts w:cs="Arial"/>
                      <w:b/>
                      <w:bCs/>
                      <w:color w:val="000000"/>
                      <w:sz w:val="22"/>
                      <w:szCs w:val="22"/>
                      <w:lang w:eastAsia="es-CO"/>
                    </w:rPr>
                    <w:t>mayo</w:t>
                  </w:r>
                  <w:r w:rsidR="00D923A3">
                    <w:rPr>
                      <w:rFonts w:cs="Arial"/>
                      <w:b/>
                      <w:bCs/>
                      <w:color w:val="000000"/>
                      <w:sz w:val="22"/>
                      <w:szCs w:val="22"/>
                      <w:lang w:eastAsia="es-CO"/>
                    </w:rPr>
                    <w:t xml:space="preserve"> al </w:t>
                  </w:r>
                  <w:r>
                    <w:rPr>
                      <w:rFonts w:cs="Arial"/>
                      <w:b/>
                      <w:bCs/>
                      <w:color w:val="000000"/>
                      <w:sz w:val="22"/>
                      <w:szCs w:val="22"/>
                      <w:lang w:eastAsia="es-CO"/>
                    </w:rPr>
                    <w:t>31</w:t>
                  </w:r>
                  <w:r w:rsidR="00D923A3">
                    <w:rPr>
                      <w:rFonts w:cs="Arial"/>
                      <w:b/>
                      <w:bCs/>
                      <w:color w:val="000000"/>
                      <w:sz w:val="22"/>
                      <w:szCs w:val="22"/>
                      <w:lang w:eastAsia="es-CO"/>
                    </w:rPr>
                    <w:t xml:space="preserve"> de mayo</w:t>
                  </w:r>
                </w:p>
              </w:tc>
              <w:tc>
                <w:tcPr>
                  <w:tcW w:w="1289" w:type="pct"/>
                  <w:noWrap/>
                  <w:vAlign w:val="bottom"/>
                  <w:hideMark/>
                </w:tcPr>
                <w:p w14:paraId="2A73318F" w14:textId="22423499" w:rsidR="000F4678" w:rsidRPr="0003618F" w:rsidRDefault="00175817" w:rsidP="000F4678">
                  <w:pPr>
                    <w:jc w:val="center"/>
                    <w:rPr>
                      <w:rFonts w:cs="Arial"/>
                      <w:b/>
                      <w:bCs/>
                      <w:color w:val="000000"/>
                      <w:sz w:val="22"/>
                      <w:szCs w:val="22"/>
                      <w:lang w:eastAsia="es-CO"/>
                    </w:rPr>
                  </w:pPr>
                  <w:r w:rsidRPr="00175817">
                    <w:rPr>
                      <w:rFonts w:cs="Arial"/>
                      <w:b/>
                      <w:bCs/>
                      <w:color w:val="000000"/>
                      <w:sz w:val="22"/>
                      <w:szCs w:val="22"/>
                      <w:lang w:eastAsia="es-CO"/>
                    </w:rPr>
                    <w:t>$4.484.443</w:t>
                  </w:r>
                </w:p>
              </w:tc>
              <w:tc>
                <w:tcPr>
                  <w:tcW w:w="855" w:type="pct"/>
                  <w:noWrap/>
                  <w:vAlign w:val="bottom"/>
                  <w:hideMark/>
                </w:tcPr>
                <w:p w14:paraId="2040F3BF" w14:textId="57187AC9" w:rsidR="000F4678" w:rsidRPr="0003618F" w:rsidRDefault="00D923A3" w:rsidP="000F4678">
                  <w:pPr>
                    <w:jc w:val="center"/>
                    <w:rPr>
                      <w:rFonts w:cs="Arial"/>
                      <w:b/>
                      <w:bCs/>
                      <w:color w:val="000000"/>
                      <w:sz w:val="22"/>
                      <w:szCs w:val="22"/>
                      <w:lang w:eastAsia="es-CO"/>
                    </w:rPr>
                  </w:pPr>
                  <w:r>
                    <w:rPr>
                      <w:rFonts w:cs="Arial"/>
                      <w:b/>
                      <w:bCs/>
                      <w:color w:val="000000"/>
                      <w:sz w:val="22"/>
                      <w:szCs w:val="22"/>
                      <w:lang w:eastAsia="es-CO"/>
                    </w:rPr>
                    <w:t>100%</w:t>
                  </w:r>
                </w:p>
              </w:tc>
            </w:tr>
          </w:tbl>
          <w:p w14:paraId="139D3ACB" w14:textId="77777777" w:rsidR="000F4678" w:rsidRPr="0003618F" w:rsidRDefault="000F4678" w:rsidP="009A5156">
            <w:pPr>
              <w:pBdr>
                <w:top w:val="nil"/>
                <w:left w:val="nil"/>
                <w:bottom w:val="nil"/>
                <w:right w:val="nil"/>
                <w:between w:val="nil"/>
              </w:pBdr>
              <w:jc w:val="both"/>
              <w:rPr>
                <w:rFonts w:cs="Arial"/>
                <w:sz w:val="22"/>
                <w:szCs w:val="22"/>
              </w:rPr>
            </w:pPr>
          </w:p>
          <w:p w14:paraId="0EFC6D70" w14:textId="77777777" w:rsid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En ese sentido, se requiere realizar una prórroga al contrato con el fin de permitir la ejecución de las actividades pendientes hasta agotar el recurso disponible, garantizando la continuidad en la prestación del servicio de lavado, limpieza y desinfección de los tanques de almacenamiento de agua potable y la verificación de la potabilidad del agua en los equipamientos administrados por el IPES.</w:t>
            </w:r>
          </w:p>
          <w:p w14:paraId="50FADAF9" w14:textId="77777777" w:rsidR="00175817" w:rsidRPr="00175817" w:rsidRDefault="00175817" w:rsidP="00175817">
            <w:pPr>
              <w:pBdr>
                <w:top w:val="nil"/>
                <w:left w:val="nil"/>
                <w:bottom w:val="nil"/>
                <w:right w:val="nil"/>
                <w:between w:val="nil"/>
              </w:pBdr>
              <w:jc w:val="both"/>
              <w:rPr>
                <w:rFonts w:cs="Arial"/>
                <w:sz w:val="22"/>
                <w:szCs w:val="22"/>
              </w:rPr>
            </w:pPr>
          </w:p>
          <w:p w14:paraId="04FF2D72" w14:textId="77777777" w:rsid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 xml:space="preserve">Por tal motivo, para realizar las intervenciones programadas en las plazas de mercado distritales y puntos comerciales, se requiere prorrogar el contrato hasta el </w:t>
            </w:r>
            <w:r w:rsidRPr="00175817">
              <w:rPr>
                <w:rFonts w:cs="Arial"/>
                <w:b/>
                <w:bCs/>
                <w:sz w:val="22"/>
                <w:szCs w:val="22"/>
              </w:rPr>
              <w:t>31 de mayo de 2026</w:t>
            </w:r>
            <w:r w:rsidRPr="00175817">
              <w:rPr>
                <w:rFonts w:cs="Arial"/>
                <w:sz w:val="22"/>
                <w:szCs w:val="22"/>
              </w:rPr>
              <w:t>, tiempo estimado en el cual se proyecta el agotamiento total del presupuesto del contrato.</w:t>
            </w:r>
          </w:p>
          <w:p w14:paraId="5F51A04D" w14:textId="77777777" w:rsidR="00175817" w:rsidRPr="00175817" w:rsidRDefault="00175817" w:rsidP="00175817">
            <w:pPr>
              <w:pBdr>
                <w:top w:val="nil"/>
                <w:left w:val="nil"/>
                <w:bottom w:val="nil"/>
                <w:right w:val="nil"/>
                <w:between w:val="nil"/>
              </w:pBdr>
              <w:jc w:val="both"/>
              <w:rPr>
                <w:rFonts w:cs="Arial"/>
                <w:sz w:val="22"/>
                <w:szCs w:val="22"/>
              </w:rPr>
            </w:pPr>
          </w:p>
          <w:p w14:paraId="51B4508A" w14:textId="597F9AAA" w:rsidR="00264272" w:rsidRPr="00175817" w:rsidRDefault="00175817" w:rsidP="00175817">
            <w:pPr>
              <w:pBdr>
                <w:top w:val="nil"/>
                <w:left w:val="nil"/>
                <w:bottom w:val="nil"/>
                <w:right w:val="nil"/>
                <w:between w:val="nil"/>
              </w:pBdr>
              <w:jc w:val="both"/>
              <w:rPr>
                <w:rFonts w:cs="Arial"/>
                <w:sz w:val="22"/>
                <w:szCs w:val="22"/>
              </w:rPr>
            </w:pPr>
            <w:r w:rsidRPr="00175817">
              <w:rPr>
                <w:rFonts w:cs="Arial"/>
                <w:sz w:val="22"/>
                <w:szCs w:val="22"/>
              </w:rPr>
              <w:t>Por otro lado, teniendo en cuenta el cronograma de planeación y estructuración del nuevo proceso de contratación para la vigencia 2026, se hace necesario efectuar la prórroga del contrato con el fin de garantizar la continuidad en la prestación de los servicios asociados al mantenimiento sanitario de los tanques de almacenamiento de agua potable en los equipamientos administrados por la Entidad, evitando interrupciones en estas actividades y asegurando el cumplimiento de los lineamientos sanitarios establecidos por la autoridad competente.</w:t>
            </w:r>
          </w:p>
          <w:p w14:paraId="20EC8A92" w14:textId="77777777" w:rsidR="00264272" w:rsidRPr="0003618F" w:rsidRDefault="00264272" w:rsidP="0003618F">
            <w:pPr>
              <w:pStyle w:val="Sinespaciado"/>
              <w:jc w:val="both"/>
              <w:rPr>
                <w:rFonts w:ascii="Arial" w:hAnsi="Arial" w:cs="Arial"/>
                <w:color w:val="000000"/>
              </w:rPr>
            </w:pPr>
          </w:p>
          <w:p w14:paraId="414731D3" w14:textId="77777777" w:rsidR="0003618F" w:rsidRPr="0003618F" w:rsidRDefault="0003618F" w:rsidP="0003618F">
            <w:pPr>
              <w:pStyle w:val="Sinespaciado"/>
              <w:jc w:val="both"/>
              <w:rPr>
                <w:rFonts w:ascii="Arial" w:hAnsi="Arial" w:cs="Arial"/>
                <w:color w:val="000000"/>
              </w:rPr>
            </w:pPr>
            <w:r w:rsidRPr="0003618F">
              <w:rPr>
                <w:rFonts w:ascii="Arial" w:hAnsi="Arial" w:cs="Arial"/>
                <w:b/>
                <w:bCs/>
                <w:color w:val="000000"/>
              </w:rPr>
              <w:t>NOTA:</w:t>
            </w:r>
            <w:r w:rsidRPr="0003618F">
              <w:rPr>
                <w:rFonts w:ascii="Arial" w:hAnsi="Arial" w:cs="Arial"/>
                <w:color w:val="000000"/>
              </w:rPr>
              <w:t xml:space="preserve"> Para la proyección de las actividades asociadas a la instalación de señalización informativa y preventiva de emergencia, se tuvo en cuenta la necesidad identificada en las Plazas Distritales de Mercado y Puntos Comerciales priorizados. No obstante, las cantidades estimadas pueden variar conforme a las condiciones reales de cada equipamiento, requerimientos técnicos específicos y ajustes operativos necesarios para garantizar la adecuada implementación de la señalización.</w:t>
            </w:r>
          </w:p>
          <w:p w14:paraId="149CE98E" w14:textId="498DE7A1" w:rsidR="0003618F" w:rsidRPr="0003618F" w:rsidRDefault="0003618F" w:rsidP="0003618F">
            <w:pPr>
              <w:pStyle w:val="Sinespaciado"/>
              <w:jc w:val="both"/>
              <w:rPr>
                <w:rFonts w:ascii="Arial" w:hAnsi="Arial" w:cs="Arial"/>
                <w:color w:val="000000"/>
              </w:rPr>
            </w:pPr>
          </w:p>
        </w:tc>
      </w:tr>
      <w:tr w:rsidR="009A5156" w14:paraId="0453347D" w14:textId="77777777" w:rsidTr="00B777E6">
        <w:trPr>
          <w:trHeight w:val="70"/>
        </w:trPr>
        <w:tc>
          <w:tcPr>
            <w:tcW w:w="8494" w:type="dxa"/>
            <w:gridSpan w:val="2"/>
          </w:tcPr>
          <w:p w14:paraId="602EF3FE" w14:textId="4E6FFB6D" w:rsidR="009A5156" w:rsidRPr="00453AE3" w:rsidRDefault="009A5156" w:rsidP="009A7B5C">
            <w:pPr>
              <w:pStyle w:val="Sinespaciado"/>
              <w:jc w:val="center"/>
              <w:rPr>
                <w:rFonts w:ascii="Arial" w:hAnsi="Arial" w:cs="Arial"/>
                <w:b/>
                <w:lang w:val="es-MX"/>
              </w:rPr>
            </w:pPr>
            <w:r w:rsidRPr="00453AE3">
              <w:rPr>
                <w:rFonts w:ascii="Arial" w:hAnsi="Arial" w:cs="Arial"/>
                <w:b/>
                <w:lang w:val="es-MX"/>
              </w:rPr>
              <w:lastRenderedPageBreak/>
              <w:t>JUSTIFICACI</w:t>
            </w:r>
            <w:r>
              <w:rPr>
                <w:rFonts w:ascii="Arial" w:hAnsi="Arial" w:cs="Arial"/>
                <w:b/>
                <w:lang w:val="es-MX"/>
              </w:rPr>
              <w:t>Ó</w:t>
            </w:r>
            <w:r w:rsidRPr="00453AE3">
              <w:rPr>
                <w:rFonts w:ascii="Arial" w:hAnsi="Arial" w:cs="Arial"/>
                <w:b/>
                <w:lang w:val="es-MX"/>
              </w:rPr>
              <w:t xml:space="preserve">N </w:t>
            </w:r>
            <w:r w:rsidR="009A7B5C">
              <w:rPr>
                <w:rFonts w:ascii="Arial" w:hAnsi="Arial" w:cs="Arial"/>
                <w:b/>
                <w:lang w:val="es-MX"/>
              </w:rPr>
              <w:t xml:space="preserve">PRESUPUESTAL DE LA </w:t>
            </w:r>
            <w:r w:rsidRPr="009A5156">
              <w:rPr>
                <w:rFonts w:ascii="Arial" w:hAnsi="Arial" w:cs="Arial"/>
                <w:b/>
                <w:lang w:val="es-MX"/>
              </w:rPr>
              <w:t>PRÓRROGA</w:t>
            </w:r>
          </w:p>
        </w:tc>
      </w:tr>
      <w:tr w:rsidR="009A5156" w14:paraId="3E6C22B9" w14:textId="77777777" w:rsidTr="00574B14">
        <w:trPr>
          <w:trHeight w:val="417"/>
        </w:trPr>
        <w:tc>
          <w:tcPr>
            <w:tcW w:w="8494" w:type="dxa"/>
            <w:gridSpan w:val="2"/>
          </w:tcPr>
          <w:p w14:paraId="64FE6E63" w14:textId="77777777" w:rsidR="00175817" w:rsidRDefault="00175817" w:rsidP="00175817">
            <w:pPr>
              <w:pStyle w:val="Sinespaciado"/>
              <w:jc w:val="both"/>
              <w:rPr>
                <w:rFonts w:ascii="Arial" w:hAnsi="Arial" w:cs="Arial"/>
              </w:rPr>
            </w:pPr>
            <w:r w:rsidRPr="00175817">
              <w:rPr>
                <w:rFonts w:ascii="Arial" w:hAnsi="Arial" w:cs="Arial"/>
              </w:rPr>
              <w:t xml:space="preserve">Teniendo en cuenta que a la fecha el contrato presenta ejecución presupuestal derivada de las actividades realizadas por el contratista en el marco del servicio de lavado, limpieza y desinfección de tanques de almacenamiento de agua potable, así como la toma y análisis microbiológico y fisicoquímico de muestras de agua en los </w:t>
            </w:r>
            <w:r w:rsidRPr="00175817">
              <w:rPr>
                <w:rFonts w:ascii="Arial" w:hAnsi="Arial" w:cs="Arial"/>
              </w:rPr>
              <w:lastRenderedPageBreak/>
              <w:t xml:space="preserve">equipamientos administrados por el Instituto para la Economía Social – IPES, el valor ejecutado corresponde a </w:t>
            </w:r>
            <w:r w:rsidRPr="00175817">
              <w:rPr>
                <w:rFonts w:ascii="Arial" w:hAnsi="Arial" w:cs="Arial"/>
                <w:b/>
                <w:bCs/>
              </w:rPr>
              <w:t>$80.525.900</w:t>
            </w:r>
            <w:r w:rsidRPr="00175817">
              <w:rPr>
                <w:rFonts w:ascii="Arial" w:hAnsi="Arial" w:cs="Arial"/>
              </w:rPr>
              <w:t xml:space="preserve">, equivalente al </w:t>
            </w:r>
            <w:r w:rsidRPr="00175817">
              <w:rPr>
                <w:rFonts w:ascii="Arial" w:hAnsi="Arial" w:cs="Arial"/>
                <w:b/>
                <w:bCs/>
              </w:rPr>
              <w:t>76 % de ejecución presupuestal</w:t>
            </w:r>
            <w:r w:rsidRPr="00175817">
              <w:rPr>
                <w:rFonts w:ascii="Arial" w:hAnsi="Arial" w:cs="Arial"/>
              </w:rPr>
              <w:t xml:space="preserve">, y el valor disponible por ejecutar corresponde a </w:t>
            </w:r>
            <w:r w:rsidRPr="00175817">
              <w:rPr>
                <w:rFonts w:ascii="Arial" w:hAnsi="Arial" w:cs="Arial"/>
                <w:b/>
                <w:bCs/>
              </w:rPr>
              <w:t>$25.450.886</w:t>
            </w:r>
            <w:r w:rsidRPr="00175817">
              <w:rPr>
                <w:rFonts w:ascii="Arial" w:hAnsi="Arial" w:cs="Arial"/>
              </w:rPr>
              <w:t xml:space="preserve">, equivalente al </w:t>
            </w:r>
            <w:r w:rsidRPr="00175817">
              <w:rPr>
                <w:rFonts w:ascii="Arial" w:hAnsi="Arial" w:cs="Arial"/>
                <w:b/>
                <w:bCs/>
              </w:rPr>
              <w:t>24 % del presupuesto asignado al contrato</w:t>
            </w:r>
            <w:r w:rsidRPr="00175817">
              <w:rPr>
                <w:rFonts w:ascii="Arial" w:hAnsi="Arial" w:cs="Arial"/>
              </w:rPr>
              <w:t>.</w:t>
            </w:r>
          </w:p>
          <w:p w14:paraId="6BB47235" w14:textId="77777777" w:rsidR="00175817" w:rsidRPr="00175817" w:rsidRDefault="00175817" w:rsidP="00175817">
            <w:pPr>
              <w:pStyle w:val="Sinespaciado"/>
              <w:jc w:val="both"/>
              <w:rPr>
                <w:rFonts w:ascii="Arial" w:hAnsi="Arial" w:cs="Arial"/>
              </w:rPr>
            </w:pPr>
          </w:p>
          <w:p w14:paraId="0FDDA68E" w14:textId="77777777" w:rsidR="00175817" w:rsidRDefault="00175817" w:rsidP="00175817">
            <w:pPr>
              <w:pStyle w:val="Sinespaciado"/>
              <w:jc w:val="both"/>
              <w:rPr>
                <w:rFonts w:ascii="Arial" w:hAnsi="Arial" w:cs="Arial"/>
              </w:rPr>
            </w:pPr>
            <w:r w:rsidRPr="00175817">
              <w:rPr>
                <w:rFonts w:ascii="Arial" w:hAnsi="Arial" w:cs="Arial"/>
              </w:rPr>
              <w:t>En ese sentido, se proyecta dar alcance a las actividades relacionadas con el lavado, limpieza y desinfección de los tanques de almacenamiento de agua potable y el análisis de potabilidad del agua en los diferentes equipamientos administrados por el IPES, por lo cual se requiere contar con tiempo adicional que permita la ejecución efectiva del objeto contractual y la adecuada utilización de los recursos aún disponibles.</w:t>
            </w:r>
          </w:p>
          <w:p w14:paraId="60273990" w14:textId="77777777" w:rsidR="00175817" w:rsidRPr="00175817" w:rsidRDefault="00175817" w:rsidP="00175817">
            <w:pPr>
              <w:pStyle w:val="Sinespaciado"/>
              <w:jc w:val="both"/>
              <w:rPr>
                <w:rFonts w:ascii="Arial" w:hAnsi="Arial" w:cs="Arial"/>
              </w:rPr>
            </w:pPr>
          </w:p>
          <w:p w14:paraId="454B6037" w14:textId="77777777" w:rsidR="00175817" w:rsidRDefault="00175817" w:rsidP="00175817">
            <w:pPr>
              <w:pStyle w:val="Sinespaciado"/>
              <w:jc w:val="both"/>
              <w:rPr>
                <w:rFonts w:ascii="Arial" w:hAnsi="Arial" w:cs="Arial"/>
              </w:rPr>
            </w:pPr>
            <w:r w:rsidRPr="00175817">
              <w:rPr>
                <w:rFonts w:ascii="Arial" w:hAnsi="Arial" w:cs="Arial"/>
                <w:b/>
                <w:bCs/>
              </w:rPr>
              <w:t>Nota</w:t>
            </w:r>
            <w:r w:rsidRPr="00175817">
              <w:rPr>
                <w:rFonts w:ascii="Arial" w:hAnsi="Arial" w:cs="Arial"/>
              </w:rPr>
              <w:t>: Las proyecciones de las actividades a ejecutar durante el término de la prórroga pueden variar de acuerdo con las condiciones operativas de cada equipamiento, la priorización de intervenciones en los tanques de almacenamiento de agua potable, los requerimientos técnicos identificados durante la ejecución del contrato y las necesidades institucionales de mantenimiento sanitario en las Plazas Distritales de Mercado y Puntos Comerciales administrados por el IPES.</w:t>
            </w:r>
          </w:p>
          <w:p w14:paraId="1033650A" w14:textId="77777777" w:rsidR="00175817" w:rsidRPr="00175817" w:rsidRDefault="00175817" w:rsidP="00175817">
            <w:pPr>
              <w:pStyle w:val="Sinespaciado"/>
              <w:jc w:val="both"/>
              <w:rPr>
                <w:rFonts w:ascii="Arial" w:hAnsi="Arial" w:cs="Arial"/>
              </w:rPr>
            </w:pPr>
          </w:p>
          <w:p w14:paraId="77B6F485" w14:textId="77777777" w:rsidR="00175817" w:rsidRDefault="00175817" w:rsidP="00175817">
            <w:pPr>
              <w:pStyle w:val="Sinespaciado"/>
              <w:jc w:val="both"/>
              <w:rPr>
                <w:rFonts w:ascii="Arial" w:hAnsi="Arial" w:cs="Arial"/>
              </w:rPr>
            </w:pPr>
            <w:r w:rsidRPr="00175817">
              <w:rPr>
                <w:rFonts w:ascii="Arial" w:hAnsi="Arial" w:cs="Arial"/>
              </w:rPr>
              <w:t>El Instituto para la Economía Social – IPES cuenta con la disponibilidad presupuestal suficiente para continuar con la ejecución del contrato y, teniendo en cuenta que persiste la necesidad institucional de garantizar las condiciones higiénico–sanitarias del agua almacenada en los tanques de los equipamientos administrados por la Entidad, la Subdirección competente solicita prorrogar el contrato por el término requerido, con el fin de garantizar el cumplimiento del objeto contractual y la adecuada ejecución de los recursos públicos.</w:t>
            </w:r>
          </w:p>
          <w:p w14:paraId="0F18BEF6" w14:textId="77777777" w:rsidR="00175817" w:rsidRPr="00175817" w:rsidRDefault="00175817" w:rsidP="00175817">
            <w:pPr>
              <w:pStyle w:val="Sinespaciado"/>
              <w:jc w:val="both"/>
              <w:rPr>
                <w:rFonts w:ascii="Arial" w:hAnsi="Arial" w:cs="Arial"/>
              </w:rPr>
            </w:pPr>
          </w:p>
          <w:p w14:paraId="40CF8AA7" w14:textId="77777777" w:rsidR="00175817" w:rsidRPr="00175817" w:rsidRDefault="00175817" w:rsidP="00175817">
            <w:pPr>
              <w:pStyle w:val="Sinespaciado"/>
              <w:jc w:val="both"/>
              <w:rPr>
                <w:rFonts w:ascii="Arial" w:hAnsi="Arial" w:cs="Arial"/>
              </w:rPr>
            </w:pPr>
            <w:r w:rsidRPr="00175817">
              <w:rPr>
                <w:rFonts w:ascii="Arial" w:hAnsi="Arial" w:cs="Arial"/>
              </w:rPr>
              <w:t xml:space="preserve">Por los motivos expuestos, se evidencia la </w:t>
            </w:r>
            <w:r w:rsidRPr="00175817">
              <w:rPr>
                <w:rFonts w:ascii="Arial" w:hAnsi="Arial" w:cs="Arial"/>
                <w:b/>
                <w:bCs/>
              </w:rPr>
              <w:t>pertinencia técnica y presupuestal de la prórroga del contrato SECOP II CO1.PCCNTR.8017166 celebrado con GESTIÓN AMBIENTAL EMPRESARIAL S.A.S.</w:t>
            </w:r>
          </w:p>
          <w:p w14:paraId="07115164" w14:textId="477D7C9C" w:rsidR="009A5156" w:rsidRPr="00175817" w:rsidRDefault="009A5156" w:rsidP="009A5156">
            <w:pPr>
              <w:pStyle w:val="Sinespaciado"/>
              <w:jc w:val="both"/>
              <w:rPr>
                <w:rFonts w:ascii="Arial" w:hAnsi="Arial" w:cs="Arial"/>
                <w:lang w:val="es-MX"/>
              </w:rPr>
            </w:pPr>
          </w:p>
        </w:tc>
      </w:tr>
      <w:tr w:rsidR="009A5156" w14:paraId="6F217BA4" w14:textId="77777777" w:rsidTr="00153335">
        <w:trPr>
          <w:trHeight w:val="198"/>
        </w:trPr>
        <w:tc>
          <w:tcPr>
            <w:tcW w:w="8494" w:type="dxa"/>
            <w:gridSpan w:val="2"/>
          </w:tcPr>
          <w:p w14:paraId="32001B2E" w14:textId="77777777" w:rsidR="009A5156" w:rsidRDefault="009A5156" w:rsidP="009A5156">
            <w:pPr>
              <w:pStyle w:val="Sinespaciado"/>
              <w:jc w:val="center"/>
              <w:rPr>
                <w:rFonts w:ascii="Arial" w:hAnsi="Arial" w:cs="Arial"/>
                <w:b/>
                <w:lang w:val="es-MX"/>
              </w:rPr>
            </w:pPr>
            <w:r w:rsidRPr="00453AE3">
              <w:rPr>
                <w:rFonts w:ascii="Arial" w:hAnsi="Arial" w:cs="Arial"/>
                <w:b/>
                <w:lang w:val="es-MX"/>
              </w:rPr>
              <w:lastRenderedPageBreak/>
              <w:t>JUSTIFICACI</w:t>
            </w:r>
            <w:r>
              <w:rPr>
                <w:rFonts w:ascii="Arial" w:hAnsi="Arial" w:cs="Arial"/>
                <w:b/>
                <w:lang w:val="es-MX"/>
              </w:rPr>
              <w:t>Ó</w:t>
            </w:r>
            <w:r w:rsidRPr="00453AE3">
              <w:rPr>
                <w:rFonts w:ascii="Arial" w:hAnsi="Arial" w:cs="Arial"/>
                <w:b/>
                <w:lang w:val="es-MX"/>
              </w:rPr>
              <w:t xml:space="preserve">N </w:t>
            </w:r>
            <w:r>
              <w:rPr>
                <w:rFonts w:ascii="Arial" w:hAnsi="Arial" w:cs="Arial"/>
                <w:b/>
                <w:lang w:val="es-MX"/>
              </w:rPr>
              <w:t xml:space="preserve">JURÍDICA DE LA MODIFICACIÓN CONTRACTUAL Y/O </w:t>
            </w:r>
            <w:r w:rsidRPr="00453AE3">
              <w:rPr>
                <w:rFonts w:ascii="Arial" w:hAnsi="Arial" w:cs="Arial"/>
                <w:b/>
                <w:lang w:val="es-MX"/>
              </w:rPr>
              <w:t>ADICI</w:t>
            </w:r>
            <w:r>
              <w:rPr>
                <w:rFonts w:ascii="Arial" w:hAnsi="Arial" w:cs="Arial"/>
                <w:b/>
                <w:lang w:val="es-MX"/>
              </w:rPr>
              <w:t>Ó</w:t>
            </w:r>
            <w:r w:rsidRPr="00453AE3">
              <w:rPr>
                <w:rFonts w:ascii="Arial" w:hAnsi="Arial" w:cs="Arial"/>
                <w:b/>
                <w:lang w:val="es-MX"/>
              </w:rPr>
              <w:t xml:space="preserve">N </w:t>
            </w:r>
            <w:r>
              <w:rPr>
                <w:rFonts w:ascii="Arial" w:hAnsi="Arial" w:cs="Arial"/>
                <w:b/>
                <w:lang w:val="es-MX"/>
              </w:rPr>
              <w:t>Y/O PRÓRROGA</w:t>
            </w:r>
          </w:p>
          <w:p w14:paraId="557CF24A" w14:textId="3FE79306" w:rsidR="009A5156" w:rsidRDefault="009A5156" w:rsidP="009A5156">
            <w:pPr>
              <w:pStyle w:val="Sinespaciado"/>
              <w:jc w:val="center"/>
              <w:rPr>
                <w:rFonts w:ascii="Arial" w:hAnsi="Arial" w:cs="Arial"/>
                <w:b/>
                <w:lang w:val="es-MX"/>
              </w:rPr>
            </w:pPr>
            <w:r>
              <w:rPr>
                <w:rFonts w:ascii="Arial" w:hAnsi="Arial" w:cs="Arial"/>
                <w:b/>
                <w:lang w:val="es-MX"/>
              </w:rPr>
              <w:t xml:space="preserve"> </w:t>
            </w:r>
          </w:p>
          <w:p w14:paraId="03ED465D" w14:textId="77777777" w:rsidR="009A5156" w:rsidRPr="00EF4521" w:rsidRDefault="009A5156" w:rsidP="009A5156">
            <w:pPr>
              <w:jc w:val="both"/>
              <w:rPr>
                <w:sz w:val="22"/>
                <w:szCs w:val="22"/>
              </w:rPr>
            </w:pPr>
            <w:r w:rsidRPr="00EF4521">
              <w:rPr>
                <w:sz w:val="22"/>
                <w:szCs w:val="22"/>
              </w:rPr>
              <w:t>La justificación jurídica para la modificación del contrato se sustenta en las disposiciones legales contenidas en la Ley</w:t>
            </w:r>
            <w:r>
              <w:rPr>
                <w:sz w:val="22"/>
                <w:szCs w:val="22"/>
              </w:rPr>
              <w:t xml:space="preserve"> </w:t>
            </w:r>
            <w:r w:rsidRPr="00EF4521">
              <w:rPr>
                <w:sz w:val="22"/>
                <w:szCs w:val="22"/>
              </w:rPr>
              <w:t>80 de 1993, que regula el régimen jurídico de los contratos estatales en Colombia. En particular, se invocan los</w:t>
            </w:r>
            <w:r>
              <w:rPr>
                <w:sz w:val="22"/>
                <w:szCs w:val="22"/>
              </w:rPr>
              <w:t xml:space="preserve"> </w:t>
            </w:r>
            <w:r w:rsidRPr="00EF4521">
              <w:rPr>
                <w:sz w:val="22"/>
                <w:szCs w:val="22"/>
              </w:rPr>
              <w:t>siguientes fundamentos legales:</w:t>
            </w:r>
          </w:p>
          <w:p w14:paraId="40B11409" w14:textId="77777777" w:rsidR="009A5156" w:rsidRPr="00EF4521" w:rsidRDefault="009A5156" w:rsidP="009A5156">
            <w:pPr>
              <w:jc w:val="both"/>
              <w:rPr>
                <w:sz w:val="22"/>
                <w:szCs w:val="22"/>
              </w:rPr>
            </w:pPr>
            <w:r w:rsidRPr="00EF4521">
              <w:rPr>
                <w:sz w:val="22"/>
                <w:szCs w:val="22"/>
              </w:rPr>
              <w:t>1. Principio de Continuidad y eficacia en la Prestación del Servicio Público: La Ley 80 de 1993 establece la posibilidad</w:t>
            </w:r>
            <w:r>
              <w:rPr>
                <w:sz w:val="22"/>
                <w:szCs w:val="22"/>
              </w:rPr>
              <w:t xml:space="preserve"> </w:t>
            </w:r>
            <w:r w:rsidRPr="00EF4521">
              <w:rPr>
                <w:sz w:val="22"/>
                <w:szCs w:val="22"/>
              </w:rPr>
              <w:t>de realizar modificaciones contractuales con el fin de garantizar la continuidad y eficacia en la prestación de los</w:t>
            </w:r>
            <w:r>
              <w:rPr>
                <w:sz w:val="22"/>
                <w:szCs w:val="22"/>
              </w:rPr>
              <w:t xml:space="preserve"> </w:t>
            </w:r>
            <w:r w:rsidRPr="00EF4521">
              <w:rPr>
                <w:sz w:val="22"/>
                <w:szCs w:val="22"/>
              </w:rPr>
              <w:t>servicios públicos. En este sentido, la modificación del contrato se presenta como una medida necesaria para asegurar</w:t>
            </w:r>
            <w:r>
              <w:rPr>
                <w:sz w:val="22"/>
                <w:szCs w:val="22"/>
              </w:rPr>
              <w:t xml:space="preserve"> </w:t>
            </w:r>
            <w:r w:rsidRPr="00EF4521">
              <w:rPr>
                <w:sz w:val="22"/>
                <w:szCs w:val="22"/>
              </w:rPr>
              <w:t>la adecuada ejecución del proyecto y el cumplimiento de sus objetivos, en consonancia con el interés público y los</w:t>
            </w:r>
            <w:r>
              <w:rPr>
                <w:sz w:val="22"/>
                <w:szCs w:val="22"/>
              </w:rPr>
              <w:t xml:space="preserve"> </w:t>
            </w:r>
            <w:r w:rsidRPr="00EF4521">
              <w:rPr>
                <w:sz w:val="22"/>
                <w:szCs w:val="22"/>
              </w:rPr>
              <w:t>fines estatales de promover el bienestar de la comunidad.</w:t>
            </w:r>
          </w:p>
          <w:p w14:paraId="645A643A" w14:textId="77777777" w:rsidR="009A5156" w:rsidRPr="00EF4521" w:rsidRDefault="009A5156" w:rsidP="009A5156">
            <w:pPr>
              <w:jc w:val="both"/>
              <w:rPr>
                <w:sz w:val="22"/>
                <w:szCs w:val="22"/>
              </w:rPr>
            </w:pPr>
            <w:r w:rsidRPr="00EF4521">
              <w:rPr>
                <w:sz w:val="22"/>
                <w:szCs w:val="22"/>
              </w:rPr>
              <w:t>2. Principio de Autonomía de las Partes y Adecuación del Contrato a las Circunstancias: La legislación colombiana</w:t>
            </w:r>
            <w:r>
              <w:rPr>
                <w:sz w:val="22"/>
                <w:szCs w:val="22"/>
              </w:rPr>
              <w:t xml:space="preserve"> </w:t>
            </w:r>
            <w:r w:rsidRPr="00EF4521">
              <w:rPr>
                <w:sz w:val="22"/>
                <w:szCs w:val="22"/>
              </w:rPr>
              <w:t>reconoce la autonomía de las partes contratantes para acordar modificaciones en las condiciones</w:t>
            </w:r>
            <w:r>
              <w:rPr>
                <w:sz w:val="22"/>
                <w:szCs w:val="22"/>
              </w:rPr>
              <w:t xml:space="preserve"> </w:t>
            </w:r>
            <w:r w:rsidRPr="00EF4521">
              <w:rPr>
                <w:sz w:val="22"/>
                <w:szCs w:val="22"/>
              </w:rPr>
              <w:t>contractuales, siempre y cuando dichas modificaciones no causen perjuicios a ninguna de las partes y estén en</w:t>
            </w:r>
            <w:r>
              <w:rPr>
                <w:sz w:val="22"/>
                <w:szCs w:val="22"/>
              </w:rPr>
              <w:t xml:space="preserve"> </w:t>
            </w:r>
            <w:r w:rsidRPr="00EF4521">
              <w:rPr>
                <w:sz w:val="22"/>
                <w:szCs w:val="22"/>
              </w:rPr>
              <w:t xml:space="preserve">consonancia con la normativa legal vigente. En este contexto, la modificación del </w:t>
            </w:r>
            <w:r w:rsidRPr="00EF4521">
              <w:rPr>
                <w:sz w:val="22"/>
                <w:szCs w:val="22"/>
              </w:rPr>
              <w:lastRenderedPageBreak/>
              <w:t>contrato se presenta como una</w:t>
            </w:r>
            <w:r>
              <w:rPr>
                <w:sz w:val="22"/>
                <w:szCs w:val="22"/>
              </w:rPr>
              <w:t xml:space="preserve"> </w:t>
            </w:r>
            <w:r w:rsidRPr="00EF4521">
              <w:rPr>
                <w:sz w:val="22"/>
                <w:szCs w:val="22"/>
              </w:rPr>
              <w:t>medida ajustada a las circunstancias particulares para que no afecten el desarrollo normal del proyecto.</w:t>
            </w:r>
          </w:p>
          <w:p w14:paraId="7AC3DF6E" w14:textId="77777777" w:rsidR="009A5156" w:rsidRPr="00EF4521" w:rsidRDefault="009A5156" w:rsidP="009A5156">
            <w:pPr>
              <w:jc w:val="both"/>
              <w:rPr>
                <w:sz w:val="22"/>
                <w:szCs w:val="22"/>
              </w:rPr>
            </w:pPr>
            <w:r w:rsidRPr="00EF4521">
              <w:rPr>
                <w:sz w:val="22"/>
                <w:szCs w:val="22"/>
              </w:rPr>
              <w:t>3. Interpretación Flexible de las Normas en Materia Contractual: La jurisprudencia colombiana ha reconocido la</w:t>
            </w:r>
            <w:r>
              <w:rPr>
                <w:sz w:val="22"/>
                <w:szCs w:val="22"/>
              </w:rPr>
              <w:t xml:space="preserve"> </w:t>
            </w:r>
            <w:r w:rsidRPr="00EF4521">
              <w:rPr>
                <w:sz w:val="22"/>
                <w:szCs w:val="22"/>
              </w:rPr>
              <w:t>necesidad de interpretar de manera flexible las normas en materia contractual, con el fin de asegurar el cumplimiento</w:t>
            </w:r>
            <w:r>
              <w:rPr>
                <w:sz w:val="22"/>
                <w:szCs w:val="22"/>
              </w:rPr>
              <w:t xml:space="preserve"> </w:t>
            </w:r>
            <w:r w:rsidRPr="00EF4521">
              <w:rPr>
                <w:sz w:val="22"/>
                <w:szCs w:val="22"/>
              </w:rPr>
              <w:t>de los fines estatales y la protección de los derechos fundamentales de los ciudadanos.</w:t>
            </w:r>
            <w:r>
              <w:rPr>
                <w:sz w:val="22"/>
                <w:szCs w:val="22"/>
              </w:rPr>
              <w:t xml:space="preserve"> </w:t>
            </w:r>
            <w:r w:rsidRPr="00EF4521">
              <w:rPr>
                <w:sz w:val="22"/>
                <w:szCs w:val="22"/>
              </w:rPr>
              <w:t>En este sentido, la modificación del contrato se presenta como una medida compatible con los principios de</w:t>
            </w:r>
            <w:r>
              <w:rPr>
                <w:sz w:val="22"/>
                <w:szCs w:val="22"/>
              </w:rPr>
              <w:t xml:space="preserve"> </w:t>
            </w:r>
            <w:r w:rsidRPr="00EF4521">
              <w:rPr>
                <w:sz w:val="22"/>
                <w:szCs w:val="22"/>
              </w:rPr>
              <w:t>flexibilidad y adaptabilidad del ordenamiento jurídico a las necesidades concretas de la contratación pública. De igual</w:t>
            </w:r>
            <w:r>
              <w:rPr>
                <w:sz w:val="22"/>
                <w:szCs w:val="22"/>
              </w:rPr>
              <w:t xml:space="preserve"> </w:t>
            </w:r>
            <w:r w:rsidRPr="00EF4521">
              <w:rPr>
                <w:sz w:val="22"/>
                <w:szCs w:val="22"/>
              </w:rPr>
              <w:t>manera, el Consejo de Estado en concepto del 13 de agosto de 2009 dispuso: “La contratación estatal responde de múltiples</w:t>
            </w:r>
            <w:r>
              <w:rPr>
                <w:sz w:val="22"/>
                <w:szCs w:val="22"/>
              </w:rPr>
              <w:t xml:space="preserve"> </w:t>
            </w:r>
            <w:r w:rsidRPr="00EF4521">
              <w:rPr>
                <w:sz w:val="22"/>
                <w:szCs w:val="22"/>
              </w:rPr>
              <w:t>maneras a ese mandato y, en cuanto al concepto que se emite, se resalta que la posibilidad de modificar los contratos estatales es una</w:t>
            </w:r>
            <w:r>
              <w:rPr>
                <w:sz w:val="22"/>
                <w:szCs w:val="22"/>
              </w:rPr>
              <w:t xml:space="preserve"> </w:t>
            </w:r>
            <w:r w:rsidRPr="00EF4521">
              <w:rPr>
                <w:sz w:val="22"/>
                <w:szCs w:val="22"/>
              </w:rPr>
              <w:t>especial forma de hacer prevalecer la finalidad del contrato sobre los restantes elementos de este. Por mutabilidad del contrato estatal se</w:t>
            </w:r>
            <w:r>
              <w:rPr>
                <w:sz w:val="22"/>
                <w:szCs w:val="22"/>
              </w:rPr>
              <w:t xml:space="preserve"> </w:t>
            </w:r>
            <w:r w:rsidRPr="00EF4521">
              <w:rPr>
                <w:sz w:val="22"/>
                <w:szCs w:val="22"/>
              </w:rPr>
              <w:t>entiende el derecho que tiene la administración de variar, dadas ciertas condiciones, las obligaciones a cargo del contratista particular,</w:t>
            </w:r>
            <w:r>
              <w:rPr>
                <w:sz w:val="22"/>
                <w:szCs w:val="22"/>
              </w:rPr>
              <w:t xml:space="preserve"> </w:t>
            </w:r>
            <w:r w:rsidRPr="00EF4521">
              <w:rPr>
                <w:sz w:val="22"/>
                <w:szCs w:val="22"/>
              </w:rPr>
              <w:t>cuando sea necesario para el cumplimiento del objeto y de los fines generales del Estado” Adicionalmente, la Sala de Consulta y Servicio</w:t>
            </w:r>
            <w:r>
              <w:rPr>
                <w:sz w:val="22"/>
                <w:szCs w:val="22"/>
              </w:rPr>
              <w:t xml:space="preserve"> </w:t>
            </w:r>
            <w:r w:rsidRPr="00EF4521">
              <w:rPr>
                <w:sz w:val="22"/>
                <w:szCs w:val="22"/>
              </w:rPr>
              <w:t>Civil del Consejo de Estado ha manifestado que “la modificación debe obedecer a una causa real y cierta autorizada en la ley, sustentada y</w:t>
            </w:r>
            <w:r>
              <w:rPr>
                <w:sz w:val="22"/>
                <w:szCs w:val="22"/>
              </w:rPr>
              <w:t xml:space="preserve"> </w:t>
            </w:r>
            <w:r w:rsidRPr="00EF4521">
              <w:rPr>
                <w:sz w:val="22"/>
                <w:szCs w:val="22"/>
              </w:rPr>
              <w:t>probada, y acorde con los fines estatales a los que sirve la contratación estatal”, no obstante lo anterior, debemos resaltar que la modificación</w:t>
            </w:r>
            <w:r>
              <w:rPr>
                <w:sz w:val="22"/>
                <w:szCs w:val="22"/>
              </w:rPr>
              <w:t xml:space="preserve"> </w:t>
            </w:r>
            <w:r w:rsidRPr="00EF4521">
              <w:rPr>
                <w:sz w:val="22"/>
                <w:szCs w:val="22"/>
              </w:rPr>
              <w:t>requerida al contrato de la referencia no corresponde a una modificación que lo pueda convertir en otro tipo de negocio jurídico o que conlleve</w:t>
            </w:r>
            <w:r>
              <w:rPr>
                <w:sz w:val="22"/>
                <w:szCs w:val="22"/>
              </w:rPr>
              <w:t xml:space="preserve"> </w:t>
            </w:r>
            <w:r w:rsidRPr="00EF4521">
              <w:rPr>
                <w:sz w:val="22"/>
                <w:szCs w:val="22"/>
              </w:rPr>
              <w:t>la trasformación de su esencia” De igual manera, la Ley 80 de 1993 en su Artículo 14º el cual señala: “… De los Medios que pueden</w:t>
            </w:r>
            <w:r>
              <w:rPr>
                <w:sz w:val="22"/>
                <w:szCs w:val="22"/>
              </w:rPr>
              <w:t xml:space="preserve"> </w:t>
            </w:r>
            <w:r w:rsidRPr="00EF4521">
              <w:rPr>
                <w:sz w:val="22"/>
                <w:szCs w:val="22"/>
              </w:rPr>
              <w:t>utilizar las Entidades Estatales para el Cumplimiento del Objeto Contractual. Para el cumplimiento de los fines de la contratación, las</w:t>
            </w:r>
            <w:r>
              <w:rPr>
                <w:sz w:val="22"/>
                <w:szCs w:val="22"/>
              </w:rPr>
              <w:t xml:space="preserve"> </w:t>
            </w:r>
            <w:r w:rsidRPr="00EF4521">
              <w:rPr>
                <w:sz w:val="22"/>
                <w:szCs w:val="22"/>
              </w:rPr>
              <w:t>entidades estatales al celebrar un contrato: 1o. Tendrán la dirección general y la responsabilidad de ejercer el control y vigilancia de la</w:t>
            </w:r>
            <w:r>
              <w:rPr>
                <w:sz w:val="22"/>
                <w:szCs w:val="22"/>
              </w:rPr>
              <w:t xml:space="preserve"> </w:t>
            </w:r>
            <w:r w:rsidRPr="00EF4521">
              <w:rPr>
                <w:sz w:val="22"/>
                <w:szCs w:val="22"/>
              </w:rPr>
              <w:t>ejecución del contrato. En consecuencia, con el exclusivo objeto de evitar la paralización o la afectación grave de los servicios públicos a su</w:t>
            </w:r>
            <w:r>
              <w:rPr>
                <w:sz w:val="22"/>
                <w:szCs w:val="22"/>
              </w:rPr>
              <w:t xml:space="preserve"> </w:t>
            </w:r>
            <w:r w:rsidRPr="00EF4521">
              <w:rPr>
                <w:sz w:val="22"/>
                <w:szCs w:val="22"/>
              </w:rPr>
              <w:t>cargo y asegurar la inmediata, continua y adecuada prestación, podrán en los casos previstos en el numeral 2 de este artículo, interpretar los</w:t>
            </w:r>
            <w:r>
              <w:rPr>
                <w:sz w:val="22"/>
                <w:szCs w:val="22"/>
              </w:rPr>
              <w:t xml:space="preserve"> </w:t>
            </w:r>
            <w:r w:rsidRPr="00EF4521">
              <w:rPr>
                <w:sz w:val="22"/>
                <w:szCs w:val="22"/>
              </w:rPr>
              <w:t>documentos contractuales y las estipulaciones en ellos convenidas, introducir modificaciones a lo contratado y, cuando las condiciones</w:t>
            </w:r>
            <w:r>
              <w:rPr>
                <w:sz w:val="22"/>
                <w:szCs w:val="22"/>
              </w:rPr>
              <w:t xml:space="preserve"> </w:t>
            </w:r>
            <w:r w:rsidRPr="00EF4521">
              <w:rPr>
                <w:sz w:val="22"/>
                <w:szCs w:val="22"/>
              </w:rPr>
              <w:t>particulares de la prestación así lo exijan, terminar unilateralmente el contrato celebrado…”. – se destaca. Aunado a lo anterior, es</w:t>
            </w:r>
            <w:r>
              <w:rPr>
                <w:sz w:val="22"/>
                <w:szCs w:val="22"/>
              </w:rPr>
              <w:t xml:space="preserve"> </w:t>
            </w:r>
            <w:r w:rsidRPr="00EF4521">
              <w:rPr>
                <w:sz w:val="22"/>
                <w:szCs w:val="22"/>
              </w:rPr>
              <w:t>permitido realizar las modificaciones pretendidas bajo el postulado de autonomía de las partes donde, de común acuerdo podrán adicionar,</w:t>
            </w:r>
            <w:r>
              <w:rPr>
                <w:sz w:val="22"/>
                <w:szCs w:val="22"/>
              </w:rPr>
              <w:t xml:space="preserve"> </w:t>
            </w:r>
            <w:r w:rsidRPr="00EF4521">
              <w:rPr>
                <w:sz w:val="22"/>
                <w:szCs w:val="22"/>
              </w:rPr>
              <w:t>prorrogar, suspender o terminar anticipadamente la ejecución del contrato, así como incluir modificaciones o ajustes a las condiciones</w:t>
            </w:r>
          </w:p>
          <w:p w14:paraId="475F8169" w14:textId="77777777" w:rsidR="009A5156" w:rsidRPr="00EF4521" w:rsidRDefault="009A5156" w:rsidP="009A5156">
            <w:pPr>
              <w:jc w:val="both"/>
              <w:rPr>
                <w:sz w:val="22"/>
                <w:szCs w:val="22"/>
              </w:rPr>
            </w:pPr>
            <w:r w:rsidRPr="00EF4521">
              <w:rPr>
                <w:sz w:val="22"/>
                <w:szCs w:val="22"/>
              </w:rPr>
              <w:t>contractuales pactadas inicialmente, siempre que no se causen perjuicios en la entidad y sean procedentes, de conformidad con lo establecido</w:t>
            </w:r>
          </w:p>
          <w:p w14:paraId="46689B05" w14:textId="0F6A50C2" w:rsidR="009A5156" w:rsidRPr="009A5156" w:rsidRDefault="009A5156" w:rsidP="009A5156">
            <w:pPr>
              <w:jc w:val="both"/>
              <w:rPr>
                <w:i/>
                <w:iCs/>
              </w:rPr>
            </w:pPr>
            <w:r w:rsidRPr="00EF4521">
              <w:rPr>
                <w:sz w:val="22"/>
                <w:szCs w:val="22"/>
              </w:rPr>
              <w:t xml:space="preserve">en el artículo 40 de la Ley 80 de 1993. Teniendo en cuenta que el Art. 40 de la Ley 80 de 1993 manifiesta </w:t>
            </w:r>
            <w:r w:rsidRPr="00EF4521">
              <w:rPr>
                <w:i/>
                <w:iCs/>
                <w:sz w:val="22"/>
                <w:szCs w:val="22"/>
              </w:rPr>
              <w:t>“Las estipulaciones de los</w:t>
            </w:r>
            <w:r>
              <w:rPr>
                <w:i/>
                <w:iCs/>
                <w:sz w:val="22"/>
                <w:szCs w:val="22"/>
              </w:rPr>
              <w:t xml:space="preserve"> </w:t>
            </w:r>
            <w:r w:rsidRPr="00EF4521">
              <w:rPr>
                <w:i/>
                <w:iCs/>
                <w:sz w:val="22"/>
                <w:szCs w:val="22"/>
              </w:rPr>
              <w:t>contratos serán las que, de acuerdo con las normas civiles, comerciales y las previstas en esta ley, correspondan a su esencia y naturaleza.</w:t>
            </w:r>
            <w:r w:rsidR="006A5C3B">
              <w:rPr>
                <w:i/>
                <w:iCs/>
                <w:sz w:val="22"/>
                <w:szCs w:val="22"/>
              </w:rPr>
              <w:t xml:space="preserve"> </w:t>
            </w:r>
            <w:r w:rsidRPr="00EF4521">
              <w:rPr>
                <w:i/>
                <w:iCs/>
                <w:sz w:val="22"/>
                <w:szCs w:val="22"/>
              </w:rPr>
              <w:t>Las entidades podrán celebrar los contratos y acuerdos que permitan la autonomía de la voluntad y requieran el cumplimiento de los fines</w:t>
            </w:r>
            <w:r>
              <w:rPr>
                <w:i/>
                <w:iCs/>
                <w:sz w:val="22"/>
                <w:szCs w:val="22"/>
              </w:rPr>
              <w:t xml:space="preserve"> </w:t>
            </w:r>
            <w:r w:rsidRPr="009A5156">
              <w:rPr>
                <w:i/>
                <w:iCs/>
                <w:sz w:val="22"/>
                <w:szCs w:val="22"/>
              </w:rPr>
              <w:t>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p>
          <w:p w14:paraId="1E42E557" w14:textId="77777777" w:rsidR="009A5156" w:rsidRDefault="009A5156" w:rsidP="009A5156">
            <w:pPr>
              <w:pStyle w:val="Sinespaciado"/>
              <w:jc w:val="both"/>
              <w:rPr>
                <w:rFonts w:ascii="Arial" w:hAnsi="Arial" w:cs="Arial"/>
                <w:b/>
                <w:lang w:val="es-MX"/>
              </w:rPr>
            </w:pPr>
          </w:p>
          <w:p w14:paraId="47A0DB32" w14:textId="4136D121" w:rsidR="009A5156" w:rsidRDefault="009A5156" w:rsidP="009A5156">
            <w:pPr>
              <w:pStyle w:val="Sinespaciado"/>
              <w:jc w:val="both"/>
              <w:rPr>
                <w:rFonts w:ascii="Arial" w:hAnsi="Arial" w:cs="Arial"/>
                <w:bCs/>
                <w:lang w:val="es-MX"/>
              </w:rPr>
            </w:pPr>
            <w:r w:rsidRPr="00373A29">
              <w:rPr>
                <w:rFonts w:ascii="Arial" w:hAnsi="Arial" w:cs="Arial"/>
                <w:bCs/>
                <w:lang w:val="es-MX"/>
              </w:rPr>
              <w:lastRenderedPageBreak/>
              <w:t xml:space="preserve">En consecuencia, se requiere </w:t>
            </w:r>
            <w:r>
              <w:rPr>
                <w:rFonts w:ascii="Arial" w:hAnsi="Arial" w:cs="Arial"/>
                <w:bCs/>
                <w:lang w:val="es-MX"/>
              </w:rPr>
              <w:t xml:space="preserve">realizar la </w:t>
            </w:r>
            <w:r w:rsidRPr="00373A29">
              <w:rPr>
                <w:rFonts w:ascii="Arial" w:hAnsi="Arial" w:cs="Arial"/>
                <w:bCs/>
                <w:lang w:val="es-MX"/>
              </w:rPr>
              <w:t>modifica</w:t>
            </w:r>
            <w:r>
              <w:rPr>
                <w:rFonts w:ascii="Arial" w:hAnsi="Arial" w:cs="Arial"/>
                <w:bCs/>
                <w:lang w:val="es-MX"/>
              </w:rPr>
              <w:t>ción de</w:t>
            </w:r>
            <w:r w:rsidRPr="00373A29">
              <w:rPr>
                <w:rFonts w:ascii="Arial" w:hAnsi="Arial" w:cs="Arial"/>
                <w:bCs/>
                <w:lang w:val="es-MX"/>
              </w:rPr>
              <w:t xml:space="preserve"> la cláusula del contrato, con el fin de aplicar la </w:t>
            </w:r>
            <w:r>
              <w:rPr>
                <w:rFonts w:ascii="Arial" w:hAnsi="Arial" w:cs="Arial"/>
                <w:bCs/>
                <w:lang w:val="es-MX"/>
              </w:rPr>
              <w:t xml:space="preserve">modificación </w:t>
            </w:r>
            <w:r w:rsidRPr="00373A29">
              <w:rPr>
                <w:rFonts w:ascii="Arial" w:hAnsi="Arial" w:cs="Arial"/>
                <w:bCs/>
                <w:lang w:val="es-MX"/>
              </w:rPr>
              <w:t>en la plataforma SECOP II de la siguiente manera:</w:t>
            </w:r>
          </w:p>
          <w:p w14:paraId="162C9771" w14:textId="77777777" w:rsidR="009A5156" w:rsidRDefault="009A5156" w:rsidP="009A5156">
            <w:pPr>
              <w:pStyle w:val="Sinespaciado"/>
              <w:jc w:val="both"/>
              <w:rPr>
                <w:rFonts w:ascii="Arial" w:hAnsi="Arial" w:cs="Arial"/>
                <w:bCs/>
                <w:lang w:val="es-MX"/>
              </w:rPr>
            </w:pPr>
          </w:p>
          <w:p w14:paraId="3BB3251E" w14:textId="060DFB91" w:rsidR="009A5156" w:rsidRDefault="0015023B" w:rsidP="009A5156">
            <w:pPr>
              <w:pStyle w:val="Sinespaciado"/>
              <w:jc w:val="both"/>
              <w:rPr>
                <w:rFonts w:ascii="Arial" w:hAnsi="Arial" w:cs="Arial"/>
                <w:bCs/>
              </w:rPr>
            </w:pPr>
            <w:r w:rsidRPr="0015023B">
              <w:rPr>
                <w:rFonts w:ascii="Arial" w:hAnsi="Arial" w:cs="Arial"/>
                <w:bCs/>
              </w:rPr>
              <w:t xml:space="preserve">Modificar la cláusula denominada </w:t>
            </w:r>
            <w:r w:rsidRPr="0015023B">
              <w:rPr>
                <w:rFonts w:ascii="Arial" w:hAnsi="Arial" w:cs="Arial"/>
                <w:b/>
                <w:bCs/>
              </w:rPr>
              <w:t>“PLAZO DE EJECUCIÓN DEL CONTRATO”</w:t>
            </w:r>
            <w:r w:rsidRPr="0015023B">
              <w:rPr>
                <w:rFonts w:ascii="Arial" w:hAnsi="Arial" w:cs="Arial"/>
                <w:bCs/>
              </w:rPr>
              <w:t xml:space="preserve">, prorrogando el </w:t>
            </w:r>
            <w:r w:rsidRPr="0015023B">
              <w:rPr>
                <w:rFonts w:ascii="Arial" w:hAnsi="Arial" w:cs="Arial"/>
                <w:b/>
                <w:bCs/>
              </w:rPr>
              <w:t>Contrato SECOP II No. CO1.PCCNTR.8017166 / CPS No. 330 DE 2025</w:t>
            </w:r>
            <w:r w:rsidRPr="0015023B">
              <w:rPr>
                <w:rFonts w:ascii="Arial" w:hAnsi="Arial" w:cs="Arial"/>
                <w:bCs/>
              </w:rPr>
              <w:t xml:space="preserve">, celebrado con la empresa </w:t>
            </w:r>
            <w:r w:rsidRPr="0015023B">
              <w:rPr>
                <w:rFonts w:ascii="Arial" w:hAnsi="Arial" w:cs="Arial"/>
                <w:b/>
                <w:bCs/>
              </w:rPr>
              <w:t>GESTIÓN AMBIENTAL EMPRESARIAL S.A.S.</w:t>
            </w:r>
            <w:r w:rsidRPr="0015023B">
              <w:rPr>
                <w:rFonts w:ascii="Arial" w:hAnsi="Arial" w:cs="Arial"/>
                <w:bCs/>
              </w:rPr>
              <w:t xml:space="preserve">, por el término de </w:t>
            </w:r>
            <w:r w:rsidRPr="0015023B">
              <w:rPr>
                <w:rFonts w:ascii="Arial" w:hAnsi="Arial" w:cs="Arial"/>
                <w:b/>
                <w:bCs/>
              </w:rPr>
              <w:t>dos (2) meses y dieciséis (16) días</w:t>
            </w:r>
            <w:r w:rsidRPr="0015023B">
              <w:rPr>
                <w:rFonts w:ascii="Arial" w:hAnsi="Arial" w:cs="Arial"/>
                <w:bCs/>
              </w:rPr>
              <w:t xml:space="preserve">, contados a partir del vencimiento del plazo inicialmente establecido, es decir, </w:t>
            </w:r>
            <w:r w:rsidRPr="0015023B">
              <w:rPr>
                <w:rFonts w:ascii="Arial" w:hAnsi="Arial" w:cs="Arial"/>
                <w:b/>
                <w:bCs/>
              </w:rPr>
              <w:t>hasta el treinta y uno (31) de mayo de 2026, inclusive</w:t>
            </w:r>
            <w:r w:rsidRPr="0015023B">
              <w:rPr>
                <w:rFonts w:ascii="Arial" w:hAnsi="Arial" w:cs="Arial"/>
                <w:bCs/>
              </w:rPr>
              <w:t>.</w:t>
            </w:r>
          </w:p>
          <w:p w14:paraId="2131E700" w14:textId="77777777" w:rsidR="0015023B" w:rsidRPr="00373A29" w:rsidRDefault="0015023B" w:rsidP="009A5156">
            <w:pPr>
              <w:pStyle w:val="Sinespaciado"/>
              <w:jc w:val="both"/>
              <w:rPr>
                <w:rFonts w:ascii="Arial" w:hAnsi="Arial" w:cs="Arial"/>
                <w:bCs/>
                <w:lang w:val="es-MX"/>
              </w:rPr>
            </w:pPr>
          </w:p>
          <w:p w14:paraId="5AFDD83A" w14:textId="02D1007A" w:rsidR="009A5156" w:rsidRDefault="009A5156" w:rsidP="009A5156">
            <w:pPr>
              <w:pStyle w:val="Sinespaciado"/>
              <w:jc w:val="both"/>
              <w:rPr>
                <w:rFonts w:ascii="Arial" w:hAnsi="Arial" w:cs="Arial"/>
                <w:bCs/>
                <w:lang w:val="es-MX"/>
              </w:rPr>
            </w:pPr>
            <w:r w:rsidRPr="00373A29">
              <w:rPr>
                <w:rFonts w:ascii="Arial" w:hAnsi="Arial" w:cs="Arial"/>
                <w:bCs/>
                <w:lang w:val="es-MX"/>
              </w:rPr>
              <w:t xml:space="preserve">En consecuencia, el plazo de ejecución total del contrato será </w:t>
            </w:r>
            <w:r w:rsidR="001872E5" w:rsidRPr="00373A29">
              <w:rPr>
                <w:rFonts w:ascii="Arial" w:hAnsi="Arial" w:cs="Arial"/>
                <w:bCs/>
                <w:lang w:val="es-MX"/>
              </w:rPr>
              <w:t xml:space="preserve">de </w:t>
            </w:r>
            <w:r w:rsidR="0015023B">
              <w:rPr>
                <w:rFonts w:ascii="Arial" w:hAnsi="Arial" w:cs="Arial"/>
                <w:bCs/>
                <w:lang w:val="es-MX"/>
              </w:rPr>
              <w:t>dos meses (2) meses y dieciséis</w:t>
            </w:r>
            <w:r w:rsidR="00060785" w:rsidRPr="00F768EE">
              <w:rPr>
                <w:rFonts w:ascii="Arial" w:hAnsi="Arial" w:cs="Arial"/>
                <w:bCs/>
                <w:lang w:val="es-MX"/>
              </w:rPr>
              <w:t xml:space="preserve"> (</w:t>
            </w:r>
            <w:r w:rsidR="0015023B">
              <w:rPr>
                <w:rFonts w:ascii="Arial" w:hAnsi="Arial" w:cs="Arial"/>
                <w:bCs/>
                <w:lang w:val="es-MX"/>
              </w:rPr>
              <w:t>16</w:t>
            </w:r>
            <w:r w:rsidR="00F768EE" w:rsidRPr="00F768EE">
              <w:rPr>
                <w:rFonts w:ascii="Arial" w:hAnsi="Arial" w:cs="Arial"/>
                <w:bCs/>
                <w:lang w:val="es-MX"/>
              </w:rPr>
              <w:t xml:space="preserve">) </w:t>
            </w:r>
            <w:r w:rsidR="0015023B">
              <w:rPr>
                <w:rFonts w:ascii="Arial" w:hAnsi="Arial" w:cs="Arial"/>
                <w:bCs/>
                <w:lang w:val="es-MX"/>
              </w:rPr>
              <w:t>días</w:t>
            </w:r>
            <w:r w:rsidRPr="00373A29">
              <w:rPr>
                <w:rFonts w:ascii="Arial" w:hAnsi="Arial" w:cs="Arial"/>
                <w:bCs/>
                <w:lang w:val="es-MX"/>
              </w:rPr>
              <w:t>, a partir de la suscripción del modificatorio.</w:t>
            </w:r>
            <w:r>
              <w:rPr>
                <w:rFonts w:ascii="Arial" w:hAnsi="Arial" w:cs="Arial"/>
                <w:bCs/>
                <w:lang w:val="es-MX"/>
              </w:rPr>
              <w:t xml:space="preserve"> </w:t>
            </w:r>
            <w:r w:rsidRPr="00373A29">
              <w:rPr>
                <w:rFonts w:ascii="Arial" w:hAnsi="Arial" w:cs="Arial"/>
                <w:bCs/>
                <w:lang w:val="es-MX"/>
              </w:rPr>
              <w:t xml:space="preserve"> </w:t>
            </w:r>
          </w:p>
          <w:p w14:paraId="3567EDFB" w14:textId="0B400DFE" w:rsidR="009A5156" w:rsidRDefault="009A5156" w:rsidP="009A5156">
            <w:pPr>
              <w:pStyle w:val="Sinespaciado"/>
              <w:jc w:val="both"/>
              <w:rPr>
                <w:rFonts w:ascii="Arial" w:hAnsi="Arial" w:cs="Arial"/>
                <w:b/>
                <w:lang w:val="es-MX"/>
              </w:rPr>
            </w:pPr>
          </w:p>
        </w:tc>
      </w:tr>
    </w:tbl>
    <w:p w14:paraId="72912B07" w14:textId="77777777" w:rsidR="00731F61" w:rsidRDefault="00731F61" w:rsidP="000850E6">
      <w:pPr>
        <w:pStyle w:val="Sinespaciado"/>
        <w:jc w:val="both"/>
        <w:rPr>
          <w:rFonts w:ascii="Arial" w:hAnsi="Arial" w:cs="Arial"/>
          <w:lang w:val="es-MX"/>
        </w:rPr>
      </w:pPr>
    </w:p>
    <w:p w14:paraId="2C2D7692" w14:textId="75A0D165" w:rsidR="00F768EE" w:rsidRDefault="00F768EE" w:rsidP="00F768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sz w:val="22"/>
          <w:szCs w:val="22"/>
        </w:rPr>
      </w:pPr>
      <w:r>
        <w:rPr>
          <w:sz w:val="22"/>
          <w:szCs w:val="22"/>
        </w:rPr>
        <w:t xml:space="preserve">Dada </w:t>
      </w:r>
      <w:r>
        <w:rPr>
          <w:color w:val="000000"/>
          <w:sz w:val="22"/>
          <w:szCs w:val="22"/>
        </w:rPr>
        <w:t xml:space="preserve">en Bogotá D.C., a los </w:t>
      </w:r>
      <w:r w:rsidR="0015023B">
        <w:rPr>
          <w:sz w:val="22"/>
          <w:szCs w:val="22"/>
        </w:rPr>
        <w:t>diez</w:t>
      </w:r>
      <w:r>
        <w:rPr>
          <w:sz w:val="22"/>
          <w:szCs w:val="22"/>
        </w:rPr>
        <w:t xml:space="preserve"> </w:t>
      </w:r>
      <w:r>
        <w:rPr>
          <w:color w:val="000000"/>
          <w:sz w:val="22"/>
          <w:szCs w:val="22"/>
        </w:rPr>
        <w:t>(</w:t>
      </w:r>
      <w:r w:rsidR="001D6F31">
        <w:rPr>
          <w:color w:val="000000"/>
          <w:sz w:val="22"/>
          <w:szCs w:val="22"/>
        </w:rPr>
        <w:t>1</w:t>
      </w:r>
      <w:r w:rsidR="0015023B">
        <w:rPr>
          <w:color w:val="000000"/>
          <w:sz w:val="22"/>
          <w:szCs w:val="22"/>
        </w:rPr>
        <w:t>0</w:t>
      </w:r>
      <w:r>
        <w:rPr>
          <w:color w:val="000000"/>
          <w:sz w:val="22"/>
          <w:szCs w:val="22"/>
        </w:rPr>
        <w:t xml:space="preserve">) días del mes de </w:t>
      </w:r>
      <w:r w:rsidR="0015023B">
        <w:rPr>
          <w:sz w:val="22"/>
          <w:szCs w:val="22"/>
        </w:rPr>
        <w:t>marzo</w:t>
      </w:r>
      <w:r>
        <w:rPr>
          <w:color w:val="000000"/>
          <w:sz w:val="22"/>
          <w:szCs w:val="22"/>
        </w:rPr>
        <w:t xml:space="preserve"> del año dos mil </w:t>
      </w:r>
      <w:r w:rsidR="00513F12">
        <w:rPr>
          <w:color w:val="000000"/>
          <w:sz w:val="22"/>
          <w:szCs w:val="22"/>
        </w:rPr>
        <w:t>veintiséis</w:t>
      </w:r>
      <w:r>
        <w:rPr>
          <w:color w:val="000000"/>
          <w:sz w:val="22"/>
          <w:szCs w:val="22"/>
        </w:rPr>
        <w:t xml:space="preserve"> (202</w:t>
      </w:r>
      <w:r w:rsidR="001F27B1">
        <w:rPr>
          <w:color w:val="000000"/>
          <w:sz w:val="22"/>
          <w:szCs w:val="22"/>
        </w:rPr>
        <w:t>6</w:t>
      </w:r>
      <w:r>
        <w:rPr>
          <w:color w:val="000000"/>
          <w:sz w:val="22"/>
          <w:szCs w:val="22"/>
        </w:rPr>
        <w:t xml:space="preserve">). </w:t>
      </w:r>
    </w:p>
    <w:p w14:paraId="363C4462" w14:textId="77777777" w:rsidR="00B269F0" w:rsidRPr="00103FF0" w:rsidRDefault="00B269F0" w:rsidP="000850E6">
      <w:pPr>
        <w:pStyle w:val="Sinespaciado"/>
        <w:jc w:val="both"/>
        <w:rPr>
          <w:rFonts w:ascii="Arial" w:hAnsi="Arial" w:cs="Arial"/>
        </w:rPr>
      </w:pPr>
    </w:p>
    <w:p w14:paraId="41182CE2" w14:textId="77777777" w:rsidR="00B269F0" w:rsidRDefault="00B269F0" w:rsidP="000850E6">
      <w:pPr>
        <w:pStyle w:val="Sinespaciado"/>
        <w:jc w:val="both"/>
        <w:rPr>
          <w:rFonts w:ascii="Arial" w:hAnsi="Arial" w:cs="Arial"/>
          <w:lang w:val="es-MX"/>
        </w:rPr>
      </w:pPr>
    </w:p>
    <w:p w14:paraId="1444AC4F" w14:textId="77777777" w:rsidR="00F768EE" w:rsidRDefault="00F768EE" w:rsidP="00F768EE">
      <w:pPr>
        <w:pBdr>
          <w:top w:val="nil"/>
          <w:left w:val="nil"/>
          <w:bottom w:val="nil"/>
          <w:right w:val="nil"/>
          <w:between w:val="nil"/>
        </w:pBdr>
        <w:jc w:val="both"/>
        <w:rPr>
          <w:b/>
          <w:color w:val="000000"/>
          <w:sz w:val="22"/>
          <w:szCs w:val="22"/>
        </w:rPr>
      </w:pPr>
      <w:r>
        <w:rPr>
          <w:b/>
          <w:color w:val="000000"/>
          <w:sz w:val="22"/>
          <w:szCs w:val="22"/>
        </w:rPr>
        <w:t xml:space="preserve">ADRIANA VILLAMIZAR NAVARRO </w:t>
      </w:r>
      <w:r>
        <w:rPr>
          <w:b/>
          <w:color w:val="000000"/>
          <w:sz w:val="22"/>
          <w:szCs w:val="22"/>
        </w:rPr>
        <w:tab/>
      </w:r>
      <w:r>
        <w:rPr>
          <w:b/>
          <w:color w:val="000000"/>
          <w:sz w:val="22"/>
          <w:szCs w:val="22"/>
        </w:rPr>
        <w:tab/>
      </w:r>
      <w:r>
        <w:rPr>
          <w:b/>
          <w:color w:val="000000"/>
          <w:sz w:val="22"/>
          <w:szCs w:val="22"/>
        </w:rPr>
        <w:tab/>
      </w:r>
      <w:r>
        <w:rPr>
          <w:b/>
          <w:color w:val="000000"/>
          <w:sz w:val="22"/>
          <w:szCs w:val="22"/>
        </w:rPr>
        <w:tab/>
      </w:r>
    </w:p>
    <w:p w14:paraId="29930940" w14:textId="77777777" w:rsidR="00F768EE" w:rsidRDefault="00F768EE" w:rsidP="00F768EE">
      <w:pPr>
        <w:pBdr>
          <w:top w:val="nil"/>
          <w:left w:val="nil"/>
          <w:bottom w:val="nil"/>
          <w:right w:val="nil"/>
          <w:between w:val="nil"/>
        </w:pBdr>
        <w:jc w:val="both"/>
        <w:rPr>
          <w:color w:val="000000"/>
          <w:sz w:val="22"/>
          <w:szCs w:val="22"/>
        </w:rPr>
      </w:pPr>
      <w:r>
        <w:rPr>
          <w:color w:val="000000"/>
          <w:sz w:val="22"/>
          <w:szCs w:val="22"/>
        </w:rPr>
        <w:t>SUPERVISORA</w:t>
      </w:r>
      <w:r>
        <w:rPr>
          <w:color w:val="000000"/>
          <w:sz w:val="22"/>
          <w:szCs w:val="22"/>
        </w:rPr>
        <w:tab/>
      </w:r>
    </w:p>
    <w:p w14:paraId="08D698B9" w14:textId="77777777" w:rsidR="00F768EE" w:rsidRDefault="00F768EE" w:rsidP="00F768EE">
      <w:pPr>
        <w:pBdr>
          <w:top w:val="nil"/>
          <w:left w:val="nil"/>
          <w:bottom w:val="nil"/>
          <w:right w:val="nil"/>
          <w:between w:val="nil"/>
        </w:pBdr>
        <w:jc w:val="both"/>
        <w:rPr>
          <w:color w:val="000000"/>
          <w:sz w:val="22"/>
          <w:szCs w:val="22"/>
        </w:rPr>
      </w:pPr>
      <w:r>
        <w:rPr>
          <w:color w:val="000000"/>
          <w:sz w:val="22"/>
          <w:szCs w:val="22"/>
        </w:rPr>
        <w:t>Subdirectora de Diseño y Análisis Estratégico</w:t>
      </w:r>
      <w:r>
        <w:rPr>
          <w:color w:val="000000"/>
          <w:sz w:val="22"/>
          <w:szCs w:val="22"/>
        </w:rPr>
        <w:tab/>
      </w:r>
      <w:r>
        <w:rPr>
          <w:color w:val="000000"/>
          <w:sz w:val="22"/>
          <w:szCs w:val="22"/>
        </w:rPr>
        <w:tab/>
      </w:r>
      <w:r>
        <w:rPr>
          <w:color w:val="000000"/>
          <w:sz w:val="22"/>
          <w:szCs w:val="22"/>
        </w:rPr>
        <w:tab/>
      </w:r>
      <w:r>
        <w:rPr>
          <w:color w:val="000000"/>
          <w:sz w:val="22"/>
          <w:szCs w:val="22"/>
        </w:rPr>
        <w:tab/>
      </w:r>
    </w:p>
    <w:p w14:paraId="2BAD94BA" w14:textId="77777777" w:rsidR="00F768EE" w:rsidRDefault="00F768EE" w:rsidP="00F768EE">
      <w:pPr>
        <w:pBdr>
          <w:top w:val="nil"/>
          <w:left w:val="nil"/>
          <w:bottom w:val="nil"/>
          <w:right w:val="nil"/>
          <w:between w:val="nil"/>
        </w:pBdr>
        <w:jc w:val="both"/>
        <w:rPr>
          <w:color w:val="000000"/>
          <w:sz w:val="22"/>
          <w:szCs w:val="22"/>
        </w:rPr>
      </w:pPr>
    </w:p>
    <w:p w14:paraId="3D2F5ACB" w14:textId="3B1C3A32" w:rsidR="00F768EE" w:rsidRDefault="00F768EE" w:rsidP="00F768EE">
      <w:pPr>
        <w:pBdr>
          <w:top w:val="nil"/>
          <w:left w:val="nil"/>
          <w:bottom w:val="nil"/>
          <w:right w:val="nil"/>
          <w:between w:val="nil"/>
        </w:pBdr>
        <w:jc w:val="both"/>
        <w:rPr>
          <w:color w:val="000000"/>
          <w:sz w:val="22"/>
          <w:szCs w:val="22"/>
        </w:rPr>
      </w:pPr>
    </w:p>
    <w:p w14:paraId="0AF86FD5" w14:textId="2F0874FE" w:rsidR="00F768EE" w:rsidRPr="00F768EE" w:rsidRDefault="007E32AD" w:rsidP="00F768EE">
      <w:pPr>
        <w:pBdr>
          <w:top w:val="nil"/>
          <w:left w:val="nil"/>
          <w:bottom w:val="nil"/>
          <w:right w:val="nil"/>
          <w:between w:val="nil"/>
        </w:pBdr>
        <w:jc w:val="both"/>
        <w:rPr>
          <w:color w:val="000000"/>
          <w:sz w:val="20"/>
          <w:szCs w:val="22"/>
        </w:rPr>
      </w:pPr>
      <w:r>
        <w:rPr>
          <w:color w:val="000000"/>
          <w:sz w:val="20"/>
          <w:szCs w:val="22"/>
        </w:rPr>
        <w:t>Proyecto/</w:t>
      </w:r>
      <w:r w:rsidR="00F768EE" w:rsidRPr="00F768EE">
        <w:rPr>
          <w:color w:val="000000"/>
          <w:sz w:val="20"/>
          <w:szCs w:val="22"/>
        </w:rPr>
        <w:t xml:space="preserve">Revisó: </w:t>
      </w:r>
      <w:r w:rsidR="00F768EE" w:rsidRPr="00F768EE">
        <w:rPr>
          <w:sz w:val="20"/>
          <w:szCs w:val="22"/>
        </w:rPr>
        <w:t xml:space="preserve">Jennifer Alejandra Saenz </w:t>
      </w:r>
      <w:r w:rsidR="00F768EE" w:rsidRPr="00F768EE">
        <w:rPr>
          <w:color w:val="000000"/>
          <w:sz w:val="20"/>
          <w:szCs w:val="22"/>
        </w:rPr>
        <w:t xml:space="preserve"> – Contratista – SDAE </w:t>
      </w:r>
      <w:r w:rsidR="00F768EE" w:rsidRPr="00F768EE">
        <w:rPr>
          <w:noProof/>
          <w:sz w:val="14"/>
          <w:szCs w:val="16"/>
          <w:lang w:eastAsia="es-CO"/>
        </w:rPr>
        <w:drawing>
          <wp:inline distT="0" distB="0" distL="0" distR="0" wp14:anchorId="6F78B015" wp14:editId="04081550">
            <wp:extent cx="552450" cy="2571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p>
    <w:p w14:paraId="77E6F8F8" w14:textId="77777777" w:rsidR="00F768EE" w:rsidRDefault="00F768EE" w:rsidP="00F768EE">
      <w:pPr>
        <w:pBdr>
          <w:top w:val="nil"/>
          <w:left w:val="nil"/>
          <w:bottom w:val="nil"/>
          <w:right w:val="nil"/>
          <w:between w:val="nil"/>
        </w:pBdr>
        <w:jc w:val="both"/>
        <w:rPr>
          <w:color w:val="000000"/>
          <w:sz w:val="22"/>
          <w:szCs w:val="22"/>
        </w:rPr>
      </w:pPr>
    </w:p>
    <w:p w14:paraId="22E879FF" w14:textId="5D4752E9" w:rsidR="00810610" w:rsidRDefault="00731F61" w:rsidP="00453AE3">
      <w:pPr>
        <w:pStyle w:val="Sinespaciado"/>
        <w:jc w:val="both"/>
        <w:rPr>
          <w:rFonts w:ascii="Arial" w:hAnsi="Arial" w:cs="Arial"/>
          <w:lang w:val="es-MX"/>
        </w:rPr>
      </w:pPr>
      <w:r>
        <w:rPr>
          <w:rFonts w:ascii="Arial" w:hAnsi="Arial" w:cs="Arial"/>
          <w:lang w:val="es-MX"/>
        </w:rPr>
        <w:tab/>
      </w:r>
      <w:r>
        <w:rPr>
          <w:rFonts w:ascii="Arial" w:hAnsi="Arial" w:cs="Arial"/>
          <w:lang w:val="es-MX"/>
        </w:rPr>
        <w:tab/>
      </w:r>
      <w:r>
        <w:rPr>
          <w:rFonts w:ascii="Arial" w:hAnsi="Arial" w:cs="Arial"/>
          <w:lang w:val="es-MX"/>
        </w:rPr>
        <w:tab/>
      </w:r>
      <w:r>
        <w:rPr>
          <w:rFonts w:ascii="Arial" w:hAnsi="Arial" w:cs="Arial"/>
          <w:lang w:val="es-MX"/>
        </w:rPr>
        <w:tab/>
      </w:r>
    </w:p>
    <w:p w14:paraId="4B9D0267" w14:textId="77777777" w:rsidR="00810610" w:rsidRDefault="00810610" w:rsidP="00453AE3">
      <w:pPr>
        <w:pStyle w:val="Sinespaciado"/>
        <w:jc w:val="both"/>
        <w:rPr>
          <w:rFonts w:ascii="Arial" w:hAnsi="Arial" w:cs="Arial"/>
          <w:lang w:val="es-MX"/>
        </w:rPr>
      </w:pPr>
    </w:p>
    <w:sectPr w:rsidR="00810610" w:rsidSect="00B269F0">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15698" w14:textId="77777777" w:rsidR="00940F2F" w:rsidRDefault="00940F2F" w:rsidP="00AF7D38">
      <w:r>
        <w:separator/>
      </w:r>
    </w:p>
  </w:endnote>
  <w:endnote w:type="continuationSeparator" w:id="0">
    <w:p w14:paraId="161AC37F" w14:textId="77777777" w:rsidR="00940F2F" w:rsidRDefault="00940F2F" w:rsidP="00AF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9A919" w14:textId="77777777" w:rsidR="000A23F8" w:rsidRDefault="000A23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F8A4E" w14:textId="17538727" w:rsidR="000A23F8" w:rsidRPr="008E1081" w:rsidRDefault="000A23F8" w:rsidP="001768B9">
    <w:pPr>
      <w:pStyle w:val="Piedepgina"/>
      <w:tabs>
        <w:tab w:val="clear" w:pos="8504"/>
        <w:tab w:val="right" w:pos="9072"/>
      </w:tabs>
      <w:ind w:right="49"/>
      <w:rPr>
        <w:sz w:val="16"/>
        <w:szCs w:val="16"/>
      </w:rPr>
    </w:pPr>
    <w:r>
      <w:rPr>
        <w:sz w:val="16"/>
        <w:szCs w:val="16"/>
      </w:rPr>
      <w:tab/>
    </w:r>
    <w:r>
      <w:rPr>
        <w:sz w:val="16"/>
        <w:szCs w:val="16"/>
      </w:rPr>
      <w:tab/>
    </w:r>
    <w:r w:rsidRPr="008E1081">
      <w:rPr>
        <w:sz w:val="16"/>
        <w:szCs w:val="16"/>
      </w:rPr>
      <w:t xml:space="preserve">Página </w:t>
    </w:r>
    <w:r w:rsidRPr="008E1081">
      <w:rPr>
        <w:sz w:val="16"/>
        <w:szCs w:val="16"/>
      </w:rPr>
      <w:fldChar w:fldCharType="begin"/>
    </w:r>
    <w:r w:rsidRPr="008E1081">
      <w:rPr>
        <w:sz w:val="16"/>
        <w:szCs w:val="16"/>
      </w:rPr>
      <w:instrText>PAGE</w:instrText>
    </w:r>
    <w:r w:rsidRPr="008E1081">
      <w:rPr>
        <w:sz w:val="16"/>
        <w:szCs w:val="16"/>
      </w:rPr>
      <w:fldChar w:fldCharType="separate"/>
    </w:r>
    <w:r w:rsidR="00513F12">
      <w:rPr>
        <w:noProof/>
        <w:sz w:val="16"/>
        <w:szCs w:val="16"/>
      </w:rPr>
      <w:t>6</w:t>
    </w:r>
    <w:r w:rsidRPr="008E1081">
      <w:rPr>
        <w:sz w:val="16"/>
        <w:szCs w:val="16"/>
      </w:rPr>
      <w:fldChar w:fldCharType="end"/>
    </w:r>
    <w:r w:rsidRPr="008E1081">
      <w:rPr>
        <w:sz w:val="16"/>
        <w:szCs w:val="16"/>
      </w:rPr>
      <w:t xml:space="preserve"> de </w:t>
    </w:r>
    <w:r w:rsidRPr="008E1081">
      <w:rPr>
        <w:sz w:val="16"/>
        <w:szCs w:val="16"/>
      </w:rPr>
      <w:fldChar w:fldCharType="begin"/>
    </w:r>
    <w:r w:rsidRPr="008E1081">
      <w:rPr>
        <w:sz w:val="16"/>
        <w:szCs w:val="16"/>
      </w:rPr>
      <w:instrText>NUMPAGES</w:instrText>
    </w:r>
    <w:r w:rsidRPr="008E1081">
      <w:rPr>
        <w:sz w:val="16"/>
        <w:szCs w:val="16"/>
      </w:rPr>
      <w:fldChar w:fldCharType="separate"/>
    </w:r>
    <w:r w:rsidR="00513F12">
      <w:rPr>
        <w:noProof/>
        <w:sz w:val="16"/>
        <w:szCs w:val="16"/>
      </w:rPr>
      <w:t>6</w:t>
    </w:r>
    <w:r w:rsidRPr="008E1081">
      <w:rPr>
        <w:sz w:val="16"/>
        <w:szCs w:val="16"/>
      </w:rPr>
      <w:fldChar w:fldCharType="end"/>
    </w:r>
  </w:p>
  <w:p w14:paraId="2079CF8B" w14:textId="77777777" w:rsidR="000A23F8" w:rsidRPr="008E1081" w:rsidRDefault="000A23F8" w:rsidP="001768B9">
    <w:pPr>
      <w:pStyle w:val="Piedepgina"/>
      <w:tabs>
        <w:tab w:val="clear" w:pos="8504"/>
      </w:tabs>
      <w:ind w:right="49"/>
      <w:rPr>
        <w:sz w:val="16"/>
        <w:szCs w:val="16"/>
      </w:rPr>
    </w:pPr>
  </w:p>
  <w:tbl>
    <w:tblPr>
      <w:tblW w:w="0" w:type="auto"/>
      <w:tblBorders>
        <w:insideH w:val="single" w:sz="12" w:space="0" w:color="000000"/>
        <w:insideV w:val="single" w:sz="8" w:space="0" w:color="000000"/>
      </w:tblBorders>
      <w:tblLook w:val="04A0" w:firstRow="1" w:lastRow="0" w:firstColumn="1" w:lastColumn="0" w:noHBand="0" w:noVBand="1"/>
    </w:tblPr>
    <w:tblGrid>
      <w:gridCol w:w="1743"/>
      <w:gridCol w:w="6761"/>
    </w:tblGrid>
    <w:tr w:rsidR="000A23F8" w:rsidRPr="008E1081" w14:paraId="26D92C66" w14:textId="77777777" w:rsidTr="009A5156">
      <w:trPr>
        <w:trHeight w:val="1033"/>
      </w:trPr>
      <w:tc>
        <w:tcPr>
          <w:tcW w:w="1843" w:type="dxa"/>
        </w:tcPr>
        <w:p w14:paraId="7C1BCEF9" w14:textId="77777777" w:rsidR="000A23F8" w:rsidRPr="008E1081" w:rsidRDefault="000A23F8" w:rsidP="001768B9">
          <w:pPr>
            <w:tabs>
              <w:tab w:val="left" w:pos="3360"/>
            </w:tabs>
            <w:rPr>
              <w:rFonts w:eastAsia="Calibri"/>
              <w:b/>
              <w:sz w:val="16"/>
              <w:szCs w:val="16"/>
            </w:rPr>
          </w:pPr>
          <w:r w:rsidRPr="008E1081">
            <w:rPr>
              <w:sz w:val="16"/>
              <w:szCs w:val="16"/>
            </w:rPr>
            <w:t xml:space="preserve">                                                                                                                                                  </w:t>
          </w:r>
        </w:p>
        <w:p w14:paraId="51E03199" w14:textId="77777777" w:rsidR="000A23F8" w:rsidRDefault="000A23F8" w:rsidP="001768B9">
          <w:pPr>
            <w:tabs>
              <w:tab w:val="center" w:pos="4252"/>
              <w:tab w:val="right" w:pos="8504"/>
            </w:tabs>
            <w:rPr>
              <w:rFonts w:eastAsia="Calibri"/>
              <w:b/>
              <w:bCs/>
              <w:sz w:val="16"/>
              <w:szCs w:val="16"/>
              <w:lang w:eastAsia="x-none"/>
            </w:rPr>
          </w:pPr>
          <w:r>
            <w:rPr>
              <w:rFonts w:eastAsia="Calibri"/>
              <w:b/>
              <w:bCs/>
              <w:sz w:val="16"/>
              <w:szCs w:val="16"/>
              <w:lang w:eastAsia="x-none"/>
            </w:rPr>
            <w:t>PA04-FO-046</w:t>
          </w:r>
        </w:p>
        <w:p w14:paraId="20DBA043" w14:textId="707D417B" w:rsidR="000A23F8" w:rsidRPr="008E1081" w:rsidRDefault="000A23F8" w:rsidP="001768B9">
          <w:pPr>
            <w:tabs>
              <w:tab w:val="center" w:pos="4252"/>
              <w:tab w:val="right" w:pos="8504"/>
            </w:tabs>
            <w:rPr>
              <w:rFonts w:eastAsia="Calibri"/>
              <w:b/>
              <w:bCs/>
              <w:sz w:val="16"/>
              <w:szCs w:val="16"/>
              <w:lang w:eastAsia="x-none"/>
            </w:rPr>
          </w:pPr>
          <w:r>
            <w:rPr>
              <w:rFonts w:eastAsia="Calibri"/>
              <w:b/>
              <w:bCs/>
              <w:sz w:val="16"/>
              <w:szCs w:val="16"/>
              <w:lang w:eastAsia="x-none"/>
            </w:rPr>
            <w:t>V7</w:t>
          </w:r>
        </w:p>
      </w:tc>
      <w:tc>
        <w:tcPr>
          <w:tcW w:w="7371" w:type="dxa"/>
        </w:tcPr>
        <w:p w14:paraId="249FF07A" w14:textId="77777777" w:rsidR="000A23F8" w:rsidRPr="008E1081" w:rsidRDefault="000A23F8" w:rsidP="001768B9">
          <w:pPr>
            <w:tabs>
              <w:tab w:val="center" w:pos="4252"/>
              <w:tab w:val="right" w:pos="8504"/>
            </w:tabs>
            <w:jc w:val="right"/>
            <w:rPr>
              <w:rFonts w:eastAsia="Calibri"/>
              <w:b/>
              <w:bCs/>
              <w:sz w:val="16"/>
              <w:szCs w:val="16"/>
              <w:lang w:eastAsia="x-none"/>
            </w:rPr>
          </w:pPr>
        </w:p>
      </w:tc>
    </w:tr>
  </w:tbl>
  <w:p w14:paraId="748901BE" w14:textId="77777777" w:rsidR="000A23F8" w:rsidRPr="009E6948" w:rsidRDefault="000A23F8" w:rsidP="001768B9">
    <w:pPr>
      <w:pStyle w:val="Piedepgina"/>
      <w:tabs>
        <w:tab w:val="clear" w:pos="8504"/>
        <w:tab w:val="right" w:pos="9072"/>
      </w:tabs>
      <w:ind w:right="49"/>
    </w:pPr>
    <w:r>
      <w:tab/>
    </w:r>
  </w:p>
  <w:p w14:paraId="4714DB2C" w14:textId="77777777" w:rsidR="000A23F8" w:rsidRDefault="000A23F8" w:rsidP="00B269F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B27B" w14:textId="77777777" w:rsidR="000A23F8" w:rsidRDefault="000A23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88C87" w14:textId="77777777" w:rsidR="00940F2F" w:rsidRDefault="00940F2F" w:rsidP="00AF7D38">
      <w:r>
        <w:separator/>
      </w:r>
    </w:p>
  </w:footnote>
  <w:footnote w:type="continuationSeparator" w:id="0">
    <w:p w14:paraId="3E0938CE" w14:textId="77777777" w:rsidR="00940F2F" w:rsidRDefault="00940F2F" w:rsidP="00AF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D0C3" w14:textId="77777777" w:rsidR="000A23F8" w:rsidRDefault="000A23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1080"/>
      <w:gridCol w:w="4727"/>
      <w:gridCol w:w="2702"/>
    </w:tblGrid>
    <w:tr w:rsidR="000A23F8" w:rsidRPr="004B4102" w14:paraId="31D8BCE5" w14:textId="77777777" w:rsidTr="004B4102">
      <w:trPr>
        <w:trHeight w:val="274"/>
        <w:jc w:val="center"/>
      </w:trPr>
      <w:tc>
        <w:tcPr>
          <w:tcW w:w="1080" w:type="dxa"/>
          <w:vMerge w:val="restart"/>
          <w:vAlign w:val="center"/>
        </w:tcPr>
        <w:p w14:paraId="1688D6C8" w14:textId="77777777" w:rsidR="000A23F8" w:rsidRPr="004B4102" w:rsidRDefault="000A23F8" w:rsidP="0017222E">
          <w:pPr>
            <w:pStyle w:val="Encabezado"/>
            <w:jc w:val="center"/>
            <w:rPr>
              <w:rFonts w:ascii="Arial" w:hAnsi="Arial" w:cs="Arial"/>
              <w:noProof/>
              <w:lang w:eastAsia="es-CO"/>
            </w:rPr>
          </w:pPr>
          <w:r w:rsidRPr="004B4102">
            <w:rPr>
              <w:rFonts w:ascii="Arial" w:hAnsi="Arial" w:cs="Arial"/>
              <w:noProof/>
              <w:lang w:eastAsia="es-CO"/>
            </w:rPr>
            <w:drawing>
              <wp:inline distT="0" distB="0" distL="0" distR="0" wp14:anchorId="12B3D202" wp14:editId="178C60AF">
                <wp:extent cx="596900" cy="609600"/>
                <wp:effectExtent l="0" t="0" r="0" b="0"/>
                <wp:docPr id="2" name="Imagen 3" descr="Nuevo LOGO IPESpequ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descr="Nuevo LOGO IPESpequ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609600"/>
                        </a:xfrm>
                        <a:prstGeom prst="rect">
                          <a:avLst/>
                        </a:prstGeom>
                        <a:noFill/>
                        <a:ln>
                          <a:noFill/>
                        </a:ln>
                      </pic:spPr>
                    </pic:pic>
                  </a:graphicData>
                </a:graphic>
              </wp:inline>
            </w:drawing>
          </w:r>
        </w:p>
      </w:tc>
      <w:tc>
        <w:tcPr>
          <w:tcW w:w="7429" w:type="dxa"/>
          <w:gridSpan w:val="2"/>
          <w:vAlign w:val="center"/>
        </w:tcPr>
        <w:p w14:paraId="1AA472E7" w14:textId="77777777" w:rsidR="000A23F8" w:rsidRPr="004B4102" w:rsidRDefault="000A23F8" w:rsidP="00574B14">
          <w:pPr>
            <w:autoSpaceDE w:val="0"/>
            <w:autoSpaceDN w:val="0"/>
            <w:adjustRightInd w:val="0"/>
            <w:jc w:val="center"/>
            <w:rPr>
              <w:rFonts w:cs="Arial"/>
              <w:b/>
              <w:bCs/>
              <w:sz w:val="22"/>
              <w:szCs w:val="22"/>
            </w:rPr>
          </w:pPr>
          <w:r w:rsidRPr="004B4102">
            <w:rPr>
              <w:rFonts w:cs="Arial"/>
              <w:b/>
              <w:bCs/>
              <w:sz w:val="22"/>
              <w:szCs w:val="22"/>
            </w:rPr>
            <w:t>FORMATO</w:t>
          </w:r>
        </w:p>
      </w:tc>
    </w:tr>
    <w:tr w:rsidR="000A23F8" w:rsidRPr="004B4102" w14:paraId="215BC289" w14:textId="77777777" w:rsidTr="006C6383">
      <w:trPr>
        <w:trHeight w:val="274"/>
        <w:jc w:val="center"/>
      </w:trPr>
      <w:tc>
        <w:tcPr>
          <w:tcW w:w="1080" w:type="dxa"/>
          <w:vMerge/>
          <w:vAlign w:val="center"/>
        </w:tcPr>
        <w:p w14:paraId="62D360C6" w14:textId="77777777" w:rsidR="000A23F8" w:rsidRPr="004B4102" w:rsidRDefault="000A23F8" w:rsidP="0017222E">
          <w:pPr>
            <w:pStyle w:val="Encabezado"/>
            <w:jc w:val="center"/>
            <w:rPr>
              <w:rFonts w:ascii="Arial" w:hAnsi="Arial" w:cs="Arial"/>
            </w:rPr>
          </w:pPr>
        </w:p>
      </w:tc>
      <w:tc>
        <w:tcPr>
          <w:tcW w:w="4727" w:type="dxa"/>
          <w:vMerge w:val="restart"/>
          <w:vAlign w:val="center"/>
        </w:tcPr>
        <w:p w14:paraId="623485FC" w14:textId="77777777" w:rsidR="000A23F8" w:rsidRPr="004B4102" w:rsidRDefault="000A23F8" w:rsidP="0017222E">
          <w:pPr>
            <w:autoSpaceDE w:val="0"/>
            <w:autoSpaceDN w:val="0"/>
            <w:adjustRightInd w:val="0"/>
            <w:jc w:val="center"/>
            <w:rPr>
              <w:rFonts w:cs="Arial"/>
              <w:sz w:val="22"/>
              <w:szCs w:val="22"/>
            </w:rPr>
          </w:pPr>
          <w:r w:rsidRPr="004B4102">
            <w:rPr>
              <w:rFonts w:cs="Arial"/>
              <w:b/>
              <w:sz w:val="22"/>
              <w:szCs w:val="22"/>
              <w:lang w:val="es-MX"/>
            </w:rPr>
            <w:t xml:space="preserve">JUSTIFICACIÓN </w:t>
          </w:r>
          <w:r>
            <w:rPr>
              <w:rFonts w:cs="Arial"/>
              <w:b/>
              <w:sz w:val="22"/>
              <w:szCs w:val="22"/>
              <w:lang w:val="es-MX"/>
            </w:rPr>
            <w:t xml:space="preserve">DE MODIFICACIÓN CONTRACTUAL Y/O </w:t>
          </w:r>
          <w:r w:rsidRPr="004B4102">
            <w:rPr>
              <w:rFonts w:cs="Arial"/>
              <w:b/>
              <w:sz w:val="22"/>
              <w:szCs w:val="22"/>
              <w:lang w:val="es-MX"/>
            </w:rPr>
            <w:t>ADICIÓN Y/O PRÓRROGA DEL CONTRATO</w:t>
          </w:r>
        </w:p>
      </w:tc>
      <w:tc>
        <w:tcPr>
          <w:tcW w:w="2702" w:type="dxa"/>
          <w:vAlign w:val="center"/>
        </w:tcPr>
        <w:p w14:paraId="140510A2" w14:textId="77777777" w:rsidR="000A23F8" w:rsidRPr="004B4102" w:rsidRDefault="000A23F8" w:rsidP="0017222E">
          <w:pPr>
            <w:pStyle w:val="Encabezado"/>
            <w:jc w:val="both"/>
            <w:rPr>
              <w:rFonts w:ascii="Arial" w:hAnsi="Arial" w:cs="Arial"/>
              <w:b/>
            </w:rPr>
          </w:pPr>
          <w:r w:rsidRPr="004B4102">
            <w:rPr>
              <w:rFonts w:ascii="Arial" w:hAnsi="Arial" w:cs="Arial"/>
              <w:b/>
            </w:rPr>
            <w:t xml:space="preserve">Código: </w:t>
          </w:r>
          <w:r>
            <w:rPr>
              <w:rFonts w:ascii="Arial" w:hAnsi="Arial" w:cs="Arial"/>
              <w:b/>
            </w:rPr>
            <w:t>PA04-FO-046</w:t>
          </w:r>
        </w:p>
      </w:tc>
    </w:tr>
    <w:tr w:rsidR="000A23F8" w:rsidRPr="004B4102" w14:paraId="6DD4CAE6" w14:textId="77777777" w:rsidTr="006C6383">
      <w:tblPrEx>
        <w:tblCellMar>
          <w:left w:w="108" w:type="dxa"/>
          <w:right w:w="108" w:type="dxa"/>
        </w:tblCellMar>
      </w:tblPrEx>
      <w:trPr>
        <w:trHeight w:val="271"/>
        <w:jc w:val="center"/>
      </w:trPr>
      <w:tc>
        <w:tcPr>
          <w:tcW w:w="1080" w:type="dxa"/>
          <w:vMerge/>
          <w:vAlign w:val="center"/>
        </w:tcPr>
        <w:p w14:paraId="5842D7A3" w14:textId="77777777" w:rsidR="000A23F8" w:rsidRPr="004B4102" w:rsidRDefault="000A23F8" w:rsidP="0017222E">
          <w:pPr>
            <w:pStyle w:val="Encabezado"/>
            <w:jc w:val="center"/>
            <w:rPr>
              <w:rFonts w:ascii="Arial" w:hAnsi="Arial" w:cs="Arial"/>
            </w:rPr>
          </w:pPr>
        </w:p>
      </w:tc>
      <w:tc>
        <w:tcPr>
          <w:tcW w:w="4727" w:type="dxa"/>
          <w:vMerge/>
          <w:vAlign w:val="center"/>
        </w:tcPr>
        <w:p w14:paraId="17576833" w14:textId="77777777" w:rsidR="000A23F8" w:rsidRPr="004B4102" w:rsidRDefault="000A23F8" w:rsidP="0017222E">
          <w:pPr>
            <w:autoSpaceDE w:val="0"/>
            <w:autoSpaceDN w:val="0"/>
            <w:adjustRightInd w:val="0"/>
            <w:jc w:val="center"/>
            <w:rPr>
              <w:rFonts w:cs="Arial"/>
              <w:b/>
              <w:bCs/>
              <w:sz w:val="22"/>
              <w:szCs w:val="22"/>
            </w:rPr>
          </w:pPr>
        </w:p>
      </w:tc>
      <w:tc>
        <w:tcPr>
          <w:tcW w:w="2702" w:type="dxa"/>
          <w:vAlign w:val="center"/>
        </w:tcPr>
        <w:p w14:paraId="0F453A28" w14:textId="3ED9FDC6" w:rsidR="000A23F8" w:rsidRPr="004B4102" w:rsidRDefault="000A23F8" w:rsidP="0017222E">
          <w:pPr>
            <w:pStyle w:val="Encabezado"/>
            <w:jc w:val="both"/>
            <w:rPr>
              <w:rFonts w:ascii="Arial" w:hAnsi="Arial" w:cs="Arial"/>
              <w:b/>
            </w:rPr>
          </w:pPr>
          <w:r>
            <w:rPr>
              <w:rFonts w:ascii="Arial" w:hAnsi="Arial" w:cs="Arial"/>
              <w:b/>
            </w:rPr>
            <w:t>Versión: 07</w:t>
          </w:r>
        </w:p>
      </w:tc>
    </w:tr>
    <w:tr w:rsidR="000A23F8" w:rsidRPr="004B4102" w14:paraId="557F5C0F" w14:textId="77777777" w:rsidTr="006C6383">
      <w:tblPrEx>
        <w:tblCellMar>
          <w:left w:w="108" w:type="dxa"/>
          <w:right w:w="108" w:type="dxa"/>
        </w:tblCellMar>
      </w:tblPrEx>
      <w:trPr>
        <w:trHeight w:val="275"/>
        <w:jc w:val="center"/>
      </w:trPr>
      <w:tc>
        <w:tcPr>
          <w:tcW w:w="1080" w:type="dxa"/>
          <w:vMerge/>
          <w:vAlign w:val="center"/>
        </w:tcPr>
        <w:p w14:paraId="1778C681" w14:textId="77777777" w:rsidR="000A23F8" w:rsidRPr="004B4102" w:rsidRDefault="000A23F8" w:rsidP="0017222E">
          <w:pPr>
            <w:pStyle w:val="Encabezado"/>
            <w:jc w:val="center"/>
            <w:rPr>
              <w:rFonts w:ascii="Arial" w:hAnsi="Arial" w:cs="Arial"/>
            </w:rPr>
          </w:pPr>
        </w:p>
      </w:tc>
      <w:tc>
        <w:tcPr>
          <w:tcW w:w="4727" w:type="dxa"/>
          <w:vMerge/>
          <w:vAlign w:val="center"/>
        </w:tcPr>
        <w:p w14:paraId="0F63FA8A" w14:textId="77777777" w:rsidR="000A23F8" w:rsidRPr="004B4102" w:rsidRDefault="000A23F8" w:rsidP="0017222E">
          <w:pPr>
            <w:autoSpaceDE w:val="0"/>
            <w:autoSpaceDN w:val="0"/>
            <w:adjustRightInd w:val="0"/>
            <w:jc w:val="center"/>
            <w:rPr>
              <w:rFonts w:cs="Arial"/>
              <w:b/>
              <w:bCs/>
              <w:sz w:val="22"/>
              <w:szCs w:val="22"/>
            </w:rPr>
          </w:pPr>
        </w:p>
      </w:tc>
      <w:tc>
        <w:tcPr>
          <w:tcW w:w="2702" w:type="dxa"/>
          <w:vAlign w:val="center"/>
        </w:tcPr>
        <w:p w14:paraId="098F320A" w14:textId="43A2DAB7" w:rsidR="000A23F8" w:rsidRPr="004B4102" w:rsidRDefault="000A23F8" w:rsidP="0017222E">
          <w:pPr>
            <w:pStyle w:val="Encabezado"/>
            <w:jc w:val="both"/>
            <w:rPr>
              <w:rFonts w:ascii="Arial" w:hAnsi="Arial" w:cs="Arial"/>
              <w:b/>
            </w:rPr>
          </w:pPr>
          <w:r>
            <w:rPr>
              <w:rFonts w:ascii="Arial" w:hAnsi="Arial" w:cs="Arial"/>
              <w:b/>
            </w:rPr>
            <w:t>Fecha: 18/</w:t>
          </w:r>
          <w:r w:rsidRPr="004B4102">
            <w:rPr>
              <w:rFonts w:ascii="Arial" w:hAnsi="Arial" w:cs="Arial"/>
              <w:b/>
            </w:rPr>
            <w:t>0</w:t>
          </w:r>
          <w:r>
            <w:rPr>
              <w:rFonts w:ascii="Arial" w:hAnsi="Arial" w:cs="Arial"/>
              <w:b/>
            </w:rPr>
            <w:t>7/2025</w:t>
          </w:r>
        </w:p>
      </w:tc>
    </w:tr>
  </w:tbl>
  <w:p w14:paraId="11FB8EA8" w14:textId="77777777" w:rsidR="000A23F8" w:rsidRDefault="000A23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98FA" w14:textId="77777777" w:rsidR="000A23F8" w:rsidRDefault="000A23F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46023"/>
    <w:multiLevelType w:val="multilevel"/>
    <w:tmpl w:val="B28C35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8A45E6"/>
    <w:multiLevelType w:val="hybridMultilevel"/>
    <w:tmpl w:val="58FE5D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2956C32"/>
    <w:multiLevelType w:val="hybridMultilevel"/>
    <w:tmpl w:val="4B22C38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93004AB"/>
    <w:multiLevelType w:val="multilevel"/>
    <w:tmpl w:val="6260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8942277">
    <w:abstractNumId w:val="0"/>
  </w:num>
  <w:num w:numId="2" w16cid:durableId="582302038">
    <w:abstractNumId w:val="2"/>
  </w:num>
  <w:num w:numId="3" w16cid:durableId="1104033594">
    <w:abstractNumId w:val="1"/>
  </w:num>
  <w:num w:numId="4" w16cid:durableId="13049687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D38"/>
    <w:rsid w:val="000159FE"/>
    <w:rsid w:val="0002776E"/>
    <w:rsid w:val="00027BEB"/>
    <w:rsid w:val="0003618F"/>
    <w:rsid w:val="0004653D"/>
    <w:rsid w:val="00060785"/>
    <w:rsid w:val="000631C9"/>
    <w:rsid w:val="00063664"/>
    <w:rsid w:val="00065868"/>
    <w:rsid w:val="000850E6"/>
    <w:rsid w:val="00092079"/>
    <w:rsid w:val="000A23F8"/>
    <w:rsid w:val="000B6513"/>
    <w:rsid w:val="000E5C88"/>
    <w:rsid w:val="000F4678"/>
    <w:rsid w:val="00103FF0"/>
    <w:rsid w:val="001052D7"/>
    <w:rsid w:val="001059AE"/>
    <w:rsid w:val="0010752D"/>
    <w:rsid w:val="0015023B"/>
    <w:rsid w:val="00153335"/>
    <w:rsid w:val="001541A2"/>
    <w:rsid w:val="00155308"/>
    <w:rsid w:val="0017222E"/>
    <w:rsid w:val="00175817"/>
    <w:rsid w:val="001768B9"/>
    <w:rsid w:val="00177048"/>
    <w:rsid w:val="00186E3D"/>
    <w:rsid w:val="001872E5"/>
    <w:rsid w:val="001A74B6"/>
    <w:rsid w:val="001B3EAA"/>
    <w:rsid w:val="001B5C0A"/>
    <w:rsid w:val="001C0AC0"/>
    <w:rsid w:val="001D2AFC"/>
    <w:rsid w:val="001D69AF"/>
    <w:rsid w:val="001D6F31"/>
    <w:rsid w:val="001F27B1"/>
    <w:rsid w:val="001F644F"/>
    <w:rsid w:val="0020269E"/>
    <w:rsid w:val="00205995"/>
    <w:rsid w:val="00241B46"/>
    <w:rsid w:val="00264272"/>
    <w:rsid w:val="002760EC"/>
    <w:rsid w:val="002B7211"/>
    <w:rsid w:val="002C22BF"/>
    <w:rsid w:val="002C2BB3"/>
    <w:rsid w:val="002C4FD0"/>
    <w:rsid w:val="002E27C6"/>
    <w:rsid w:val="002E3387"/>
    <w:rsid w:val="00356198"/>
    <w:rsid w:val="00373A29"/>
    <w:rsid w:val="003753B3"/>
    <w:rsid w:val="00393D03"/>
    <w:rsid w:val="003D78B8"/>
    <w:rsid w:val="003D7EC5"/>
    <w:rsid w:val="003E147E"/>
    <w:rsid w:val="00402AC8"/>
    <w:rsid w:val="00414249"/>
    <w:rsid w:val="00453357"/>
    <w:rsid w:val="00453AE3"/>
    <w:rsid w:val="004A496F"/>
    <w:rsid w:val="004B4102"/>
    <w:rsid w:val="004E06C0"/>
    <w:rsid w:val="004F114E"/>
    <w:rsid w:val="004F79E1"/>
    <w:rsid w:val="005139F7"/>
    <w:rsid w:val="00513F12"/>
    <w:rsid w:val="00520C52"/>
    <w:rsid w:val="005432B9"/>
    <w:rsid w:val="00556C36"/>
    <w:rsid w:val="00562E7E"/>
    <w:rsid w:val="00570951"/>
    <w:rsid w:val="00574B14"/>
    <w:rsid w:val="005811B0"/>
    <w:rsid w:val="00593977"/>
    <w:rsid w:val="005B67A2"/>
    <w:rsid w:val="005F0467"/>
    <w:rsid w:val="0060612E"/>
    <w:rsid w:val="00653C22"/>
    <w:rsid w:val="0065484A"/>
    <w:rsid w:val="0065595F"/>
    <w:rsid w:val="00664918"/>
    <w:rsid w:val="0068012E"/>
    <w:rsid w:val="00691BBF"/>
    <w:rsid w:val="006A5C3B"/>
    <w:rsid w:val="006B1DAC"/>
    <w:rsid w:val="006C31B0"/>
    <w:rsid w:val="006C4B9E"/>
    <w:rsid w:val="006C6383"/>
    <w:rsid w:val="006D1AE3"/>
    <w:rsid w:val="006D4781"/>
    <w:rsid w:val="006F65C2"/>
    <w:rsid w:val="0070693F"/>
    <w:rsid w:val="0071482C"/>
    <w:rsid w:val="00722131"/>
    <w:rsid w:val="00731F61"/>
    <w:rsid w:val="00743DFC"/>
    <w:rsid w:val="0076217A"/>
    <w:rsid w:val="007742F1"/>
    <w:rsid w:val="0078110F"/>
    <w:rsid w:val="00784FD6"/>
    <w:rsid w:val="0079496A"/>
    <w:rsid w:val="00796AFA"/>
    <w:rsid w:val="007A3E44"/>
    <w:rsid w:val="007B380A"/>
    <w:rsid w:val="007E32AD"/>
    <w:rsid w:val="007F1C18"/>
    <w:rsid w:val="00801672"/>
    <w:rsid w:val="00810610"/>
    <w:rsid w:val="00816155"/>
    <w:rsid w:val="00867900"/>
    <w:rsid w:val="0087541A"/>
    <w:rsid w:val="00887EA7"/>
    <w:rsid w:val="008A14BD"/>
    <w:rsid w:val="008A1B26"/>
    <w:rsid w:val="008A3BB5"/>
    <w:rsid w:val="008B3278"/>
    <w:rsid w:val="008B3C9B"/>
    <w:rsid w:val="008D0016"/>
    <w:rsid w:val="008E269E"/>
    <w:rsid w:val="008E5669"/>
    <w:rsid w:val="008F444A"/>
    <w:rsid w:val="008F71A2"/>
    <w:rsid w:val="00901F4A"/>
    <w:rsid w:val="00903F47"/>
    <w:rsid w:val="00904B4B"/>
    <w:rsid w:val="0093023F"/>
    <w:rsid w:val="00931D87"/>
    <w:rsid w:val="00940F2F"/>
    <w:rsid w:val="00941526"/>
    <w:rsid w:val="009449C2"/>
    <w:rsid w:val="00965C6D"/>
    <w:rsid w:val="00973D90"/>
    <w:rsid w:val="009766C1"/>
    <w:rsid w:val="00981B46"/>
    <w:rsid w:val="009A3330"/>
    <w:rsid w:val="009A5156"/>
    <w:rsid w:val="009A7B5C"/>
    <w:rsid w:val="009B7D73"/>
    <w:rsid w:val="009D3D94"/>
    <w:rsid w:val="00A1125C"/>
    <w:rsid w:val="00A432F2"/>
    <w:rsid w:val="00A50AA4"/>
    <w:rsid w:val="00A51C1E"/>
    <w:rsid w:val="00A534F9"/>
    <w:rsid w:val="00AA33A7"/>
    <w:rsid w:val="00AA5D8D"/>
    <w:rsid w:val="00AB450A"/>
    <w:rsid w:val="00AD0FED"/>
    <w:rsid w:val="00AD4186"/>
    <w:rsid w:val="00AF2A50"/>
    <w:rsid w:val="00AF7D38"/>
    <w:rsid w:val="00B012B6"/>
    <w:rsid w:val="00B1400F"/>
    <w:rsid w:val="00B23C32"/>
    <w:rsid w:val="00B269F0"/>
    <w:rsid w:val="00B40DF4"/>
    <w:rsid w:val="00B4206D"/>
    <w:rsid w:val="00B56EE5"/>
    <w:rsid w:val="00B578FE"/>
    <w:rsid w:val="00B67F42"/>
    <w:rsid w:val="00B721C2"/>
    <w:rsid w:val="00B777E6"/>
    <w:rsid w:val="00B95EE5"/>
    <w:rsid w:val="00B9686C"/>
    <w:rsid w:val="00B9721F"/>
    <w:rsid w:val="00BA5A9C"/>
    <w:rsid w:val="00BB514B"/>
    <w:rsid w:val="00BC78E5"/>
    <w:rsid w:val="00BE44B3"/>
    <w:rsid w:val="00BE7894"/>
    <w:rsid w:val="00BF5278"/>
    <w:rsid w:val="00C029C9"/>
    <w:rsid w:val="00C06382"/>
    <w:rsid w:val="00C06A6A"/>
    <w:rsid w:val="00C25643"/>
    <w:rsid w:val="00C37B48"/>
    <w:rsid w:val="00C56821"/>
    <w:rsid w:val="00C5783E"/>
    <w:rsid w:val="00C60477"/>
    <w:rsid w:val="00CB1BC4"/>
    <w:rsid w:val="00CB59B4"/>
    <w:rsid w:val="00CC7691"/>
    <w:rsid w:val="00CE74C1"/>
    <w:rsid w:val="00D04F05"/>
    <w:rsid w:val="00D2285F"/>
    <w:rsid w:val="00D626D6"/>
    <w:rsid w:val="00D72B02"/>
    <w:rsid w:val="00D818EB"/>
    <w:rsid w:val="00D923A3"/>
    <w:rsid w:val="00D95725"/>
    <w:rsid w:val="00D967EE"/>
    <w:rsid w:val="00DC510B"/>
    <w:rsid w:val="00E06235"/>
    <w:rsid w:val="00E17A2F"/>
    <w:rsid w:val="00E414CD"/>
    <w:rsid w:val="00E55C62"/>
    <w:rsid w:val="00E55D8A"/>
    <w:rsid w:val="00E5668F"/>
    <w:rsid w:val="00E60C27"/>
    <w:rsid w:val="00E73CE1"/>
    <w:rsid w:val="00E74BB4"/>
    <w:rsid w:val="00E80A12"/>
    <w:rsid w:val="00E92B2B"/>
    <w:rsid w:val="00EA1C3F"/>
    <w:rsid w:val="00EA351F"/>
    <w:rsid w:val="00EA5114"/>
    <w:rsid w:val="00EE50EA"/>
    <w:rsid w:val="00F039A6"/>
    <w:rsid w:val="00F1529A"/>
    <w:rsid w:val="00F448EC"/>
    <w:rsid w:val="00F54B7D"/>
    <w:rsid w:val="00F64453"/>
    <w:rsid w:val="00F70423"/>
    <w:rsid w:val="00F74D7E"/>
    <w:rsid w:val="00F768EE"/>
    <w:rsid w:val="00F81F59"/>
    <w:rsid w:val="00F85583"/>
    <w:rsid w:val="00F8687D"/>
    <w:rsid w:val="00F91847"/>
    <w:rsid w:val="00FA21B6"/>
    <w:rsid w:val="00FB3BFA"/>
    <w:rsid w:val="00FC05B6"/>
    <w:rsid w:val="00FE7229"/>
  </w:rsids>
  <m:mathPr>
    <m:mathFont m:val="Cambria Math"/>
    <m:brkBin m:val="before"/>
    <m:brkBinSub m:val="--"/>
    <m:smallFrac/>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34AE8"/>
  <w15:docId w15:val="{05E87385-6E12-46C1-917F-41DA6206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FF0"/>
    <w:pPr>
      <w:spacing w:after="0" w:line="240" w:lineRule="auto"/>
    </w:pPr>
    <w:rPr>
      <w:rFonts w:ascii="Arial" w:eastAsia="Times New Roman" w:hAnsi="Arial" w:cs="Times New Roman"/>
      <w:sz w:val="24"/>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nhideWhenUsed/>
    <w:rsid w:val="00AF7D38"/>
    <w:pPr>
      <w:tabs>
        <w:tab w:val="center" w:pos="4252"/>
        <w:tab w:val="right" w:pos="8504"/>
      </w:tabs>
    </w:pPr>
    <w:rPr>
      <w:rFonts w:asciiTheme="minorHAnsi" w:eastAsiaTheme="minorHAnsi" w:hAnsiTheme="minorHAnsi" w:cstheme="minorBidi"/>
      <w:sz w:val="22"/>
      <w:szCs w:val="22"/>
      <w:lang w:eastAsia="en-US"/>
    </w:rPr>
  </w:style>
  <w:style w:type="character" w:customStyle="1" w:styleId="EncabezadoCar">
    <w:name w:val="Encabezado Car"/>
    <w:aliases w:val="encabezado Car,h Car,h8 Car,h9 Car,h10 Car,h18 Car"/>
    <w:basedOn w:val="Fuentedeprrafopredeter"/>
    <w:link w:val="Encabezado"/>
    <w:rsid w:val="00AF7D38"/>
    <w:rPr>
      <w:lang w:val="es-CO"/>
    </w:rPr>
  </w:style>
  <w:style w:type="paragraph" w:styleId="Piedepgina">
    <w:name w:val="footer"/>
    <w:basedOn w:val="Normal"/>
    <w:link w:val="PiedepginaCar"/>
    <w:unhideWhenUsed/>
    <w:rsid w:val="00AF7D38"/>
    <w:pPr>
      <w:tabs>
        <w:tab w:val="center" w:pos="4252"/>
        <w:tab w:val="right" w:pos="8504"/>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AF7D38"/>
    <w:rPr>
      <w:lang w:val="es-CO"/>
    </w:rPr>
  </w:style>
  <w:style w:type="paragraph" w:styleId="Textodeglobo">
    <w:name w:val="Balloon Text"/>
    <w:basedOn w:val="Normal"/>
    <w:link w:val="TextodegloboCar"/>
    <w:uiPriority w:val="99"/>
    <w:semiHidden/>
    <w:unhideWhenUsed/>
    <w:rsid w:val="00AF7D38"/>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semiHidden/>
    <w:rsid w:val="00AF7D38"/>
    <w:rPr>
      <w:rFonts w:ascii="Tahoma" w:hAnsi="Tahoma" w:cs="Tahoma"/>
      <w:sz w:val="16"/>
      <w:szCs w:val="16"/>
      <w:lang w:val="es-CO"/>
    </w:rPr>
  </w:style>
  <w:style w:type="character" w:styleId="Hipervnculo">
    <w:name w:val="Hyperlink"/>
    <w:uiPriority w:val="99"/>
    <w:unhideWhenUsed/>
    <w:rsid w:val="00AF7D38"/>
    <w:rPr>
      <w:color w:val="0000FF"/>
      <w:u w:val="single"/>
    </w:rPr>
  </w:style>
  <w:style w:type="paragraph" w:styleId="Sinespaciado">
    <w:name w:val="No Spacing"/>
    <w:uiPriority w:val="1"/>
    <w:qFormat/>
    <w:rsid w:val="00AF7D38"/>
    <w:pPr>
      <w:spacing w:after="0" w:line="240" w:lineRule="auto"/>
    </w:pPr>
    <w:rPr>
      <w:lang w:val="es-CO"/>
    </w:rPr>
  </w:style>
  <w:style w:type="table" w:styleId="Tablaconcuadrcula">
    <w:name w:val="Table Grid"/>
    <w:basedOn w:val="Tablanormal"/>
    <w:uiPriority w:val="59"/>
    <w:rsid w:val="00AF7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rtaltextarea">
    <w:name w:val="vortaltextarea"/>
    <w:basedOn w:val="Fuentedeprrafopredeter"/>
    <w:rsid w:val="00C60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372147">
      <w:bodyDiv w:val="1"/>
      <w:marLeft w:val="0"/>
      <w:marRight w:val="0"/>
      <w:marTop w:val="0"/>
      <w:marBottom w:val="0"/>
      <w:divBdr>
        <w:top w:val="none" w:sz="0" w:space="0" w:color="auto"/>
        <w:left w:val="none" w:sz="0" w:space="0" w:color="auto"/>
        <w:bottom w:val="none" w:sz="0" w:space="0" w:color="auto"/>
        <w:right w:val="none" w:sz="0" w:space="0" w:color="auto"/>
      </w:divBdr>
    </w:div>
    <w:div w:id="742027956">
      <w:bodyDiv w:val="1"/>
      <w:marLeft w:val="0"/>
      <w:marRight w:val="0"/>
      <w:marTop w:val="0"/>
      <w:marBottom w:val="0"/>
      <w:divBdr>
        <w:top w:val="none" w:sz="0" w:space="0" w:color="auto"/>
        <w:left w:val="none" w:sz="0" w:space="0" w:color="auto"/>
        <w:bottom w:val="none" w:sz="0" w:space="0" w:color="auto"/>
        <w:right w:val="none" w:sz="0" w:space="0" w:color="auto"/>
      </w:divBdr>
    </w:div>
    <w:div w:id="899363402">
      <w:bodyDiv w:val="1"/>
      <w:marLeft w:val="0"/>
      <w:marRight w:val="0"/>
      <w:marTop w:val="0"/>
      <w:marBottom w:val="0"/>
      <w:divBdr>
        <w:top w:val="none" w:sz="0" w:space="0" w:color="auto"/>
        <w:left w:val="none" w:sz="0" w:space="0" w:color="auto"/>
        <w:bottom w:val="none" w:sz="0" w:space="0" w:color="auto"/>
        <w:right w:val="none" w:sz="0" w:space="0" w:color="auto"/>
      </w:divBdr>
    </w:div>
    <w:div w:id="1161117895">
      <w:bodyDiv w:val="1"/>
      <w:marLeft w:val="0"/>
      <w:marRight w:val="0"/>
      <w:marTop w:val="0"/>
      <w:marBottom w:val="0"/>
      <w:divBdr>
        <w:top w:val="none" w:sz="0" w:space="0" w:color="auto"/>
        <w:left w:val="none" w:sz="0" w:space="0" w:color="auto"/>
        <w:bottom w:val="none" w:sz="0" w:space="0" w:color="auto"/>
        <w:right w:val="none" w:sz="0" w:space="0" w:color="auto"/>
      </w:divBdr>
    </w:div>
    <w:div w:id="1270892566">
      <w:bodyDiv w:val="1"/>
      <w:marLeft w:val="0"/>
      <w:marRight w:val="0"/>
      <w:marTop w:val="0"/>
      <w:marBottom w:val="0"/>
      <w:divBdr>
        <w:top w:val="none" w:sz="0" w:space="0" w:color="auto"/>
        <w:left w:val="none" w:sz="0" w:space="0" w:color="auto"/>
        <w:bottom w:val="none" w:sz="0" w:space="0" w:color="auto"/>
        <w:right w:val="none" w:sz="0" w:space="0" w:color="auto"/>
      </w:divBdr>
    </w:div>
    <w:div w:id="1468090889">
      <w:bodyDiv w:val="1"/>
      <w:marLeft w:val="0"/>
      <w:marRight w:val="0"/>
      <w:marTop w:val="0"/>
      <w:marBottom w:val="0"/>
      <w:divBdr>
        <w:top w:val="none" w:sz="0" w:space="0" w:color="auto"/>
        <w:left w:val="none" w:sz="0" w:space="0" w:color="auto"/>
        <w:bottom w:val="none" w:sz="0" w:space="0" w:color="auto"/>
        <w:right w:val="none" w:sz="0" w:space="0" w:color="auto"/>
      </w:divBdr>
    </w:div>
    <w:div w:id="1541087484">
      <w:bodyDiv w:val="1"/>
      <w:marLeft w:val="0"/>
      <w:marRight w:val="0"/>
      <w:marTop w:val="0"/>
      <w:marBottom w:val="0"/>
      <w:divBdr>
        <w:top w:val="none" w:sz="0" w:space="0" w:color="auto"/>
        <w:left w:val="none" w:sz="0" w:space="0" w:color="auto"/>
        <w:bottom w:val="none" w:sz="0" w:space="0" w:color="auto"/>
        <w:right w:val="none" w:sz="0" w:space="0" w:color="auto"/>
      </w:divBdr>
    </w:div>
    <w:div w:id="1899394897">
      <w:bodyDiv w:val="1"/>
      <w:marLeft w:val="0"/>
      <w:marRight w:val="0"/>
      <w:marTop w:val="0"/>
      <w:marBottom w:val="0"/>
      <w:divBdr>
        <w:top w:val="none" w:sz="0" w:space="0" w:color="auto"/>
        <w:left w:val="none" w:sz="0" w:space="0" w:color="auto"/>
        <w:bottom w:val="none" w:sz="0" w:space="0" w:color="auto"/>
        <w:right w:val="none" w:sz="0" w:space="0" w:color="auto"/>
      </w:divBdr>
    </w:div>
    <w:div w:id="19434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2743</Words>
  <Characters>15696</Characters>
  <Application>Microsoft Office Word</Application>
  <DocSecurity>0</DocSecurity>
  <Lines>382</Lines>
  <Paragraphs>148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Isabela Raquel Fernandez Perez</dc:creator>
  <cp:lastModifiedBy>Alejandra Saenz</cp:lastModifiedBy>
  <cp:revision>2</cp:revision>
  <cp:lastPrinted>2018-06-01T19:51:00Z</cp:lastPrinted>
  <dcterms:created xsi:type="dcterms:W3CDTF">2026-03-11T18:07:00Z</dcterms:created>
  <dcterms:modified xsi:type="dcterms:W3CDTF">2026-03-11T18:07:00Z</dcterms:modified>
</cp:coreProperties>
</file>